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4AD80" w14:textId="4B36A939" w:rsidR="00C128D1" w:rsidRPr="00735881" w:rsidRDefault="001C689A" w:rsidP="00781E9F">
      <w:pPr>
        <w:spacing w:after="0" w:line="240" w:lineRule="auto"/>
        <w:jc w:val="center"/>
        <w:rPr>
          <w:rFonts w:cs="Calibri"/>
          <w:b/>
          <w:smallCaps/>
          <w:sz w:val="21"/>
          <w:szCs w:val="21"/>
        </w:rPr>
      </w:pPr>
      <w:r w:rsidRPr="002B7F8B">
        <w:rPr>
          <w:rFonts w:cstheme="minorHAnsi"/>
          <w:b/>
          <w:noProof/>
          <w:sz w:val="21"/>
          <w:szCs w:val="21"/>
        </w:rPr>
        <mc:AlternateContent>
          <mc:Choice Requires="wps">
            <w:drawing>
              <wp:anchor distT="0" distB="0" distL="114300" distR="114300" simplePos="0" relativeHeight="251669504" behindDoc="0" locked="0" layoutInCell="1" allowOverlap="1" wp14:anchorId="0CA1E753" wp14:editId="52E09635">
                <wp:simplePos x="0" y="0"/>
                <wp:positionH relativeFrom="column">
                  <wp:posOffset>1714500</wp:posOffset>
                </wp:positionH>
                <wp:positionV relativeFrom="paragraph">
                  <wp:posOffset>154940</wp:posOffset>
                </wp:positionV>
                <wp:extent cx="1905000" cy="647700"/>
                <wp:effectExtent l="0" t="0" r="19050" b="19050"/>
                <wp:wrapNone/>
                <wp:docPr id="15"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0" cy="647700"/>
                        </a:xfrm>
                        <a:prstGeom prst="roundRect">
                          <a:avLst>
                            <a:gd name="adj" fmla="val 16667"/>
                          </a:avLst>
                        </a:prstGeom>
                        <a:solidFill>
                          <a:schemeClr val="accent2">
                            <a:lumMod val="20000"/>
                            <a:lumOff val="80000"/>
                          </a:schemeClr>
                        </a:solidFill>
                        <a:ln w="12700">
                          <a:solidFill>
                            <a:schemeClr val="accent2">
                              <a:lumMod val="20000"/>
                              <a:lumOff val="80000"/>
                            </a:schemeClr>
                          </a:solidFill>
                          <a:miter lim="800000"/>
                          <a:headEnd/>
                          <a:tailEnd/>
                        </a:ln>
                      </wps:spPr>
                      <wps:txbx>
                        <w:txbxContent>
                          <w:p w14:paraId="0D3D9347" w14:textId="77777777" w:rsidR="001C689A" w:rsidRDefault="001C689A" w:rsidP="001C689A">
                            <w:pPr>
                              <w:spacing w:after="0" w:line="240" w:lineRule="auto"/>
                              <w:jc w:val="center"/>
                              <w:rPr>
                                <w:rFonts w:cstheme="minorHAnsi"/>
                                <w:b/>
                                <w:color w:val="FF0000"/>
                                <w:sz w:val="20"/>
                                <w:szCs w:val="20"/>
                              </w:rPr>
                            </w:pPr>
                            <w:r>
                              <w:rPr>
                                <w:rFonts w:cstheme="minorHAnsi"/>
                                <w:b/>
                                <w:color w:val="FF0000"/>
                                <w:sz w:val="20"/>
                                <w:szCs w:val="20"/>
                              </w:rPr>
                              <w:t>E</w:t>
                            </w:r>
                            <w:r w:rsidRPr="00263D8E">
                              <w:rPr>
                                <w:rFonts w:cstheme="minorHAnsi"/>
                                <w:b/>
                                <w:color w:val="FF0000"/>
                                <w:sz w:val="20"/>
                                <w:szCs w:val="20"/>
                              </w:rPr>
                              <w:t>xemples (en rouge)</w:t>
                            </w:r>
                            <w:r>
                              <w:rPr>
                                <w:rFonts w:cstheme="minorHAnsi"/>
                                <w:b/>
                                <w:color w:val="FF0000"/>
                                <w:sz w:val="20"/>
                                <w:szCs w:val="20"/>
                              </w:rPr>
                              <w:t xml:space="preserve"> : </w:t>
                            </w:r>
                          </w:p>
                          <w:p w14:paraId="0E47D487" w14:textId="77777777" w:rsidR="001C689A" w:rsidRPr="00263D8E" w:rsidRDefault="001C689A" w:rsidP="001C689A">
                            <w:pPr>
                              <w:spacing w:after="0" w:line="240" w:lineRule="auto"/>
                              <w:jc w:val="center"/>
                              <w:rPr>
                                <w:rFonts w:cstheme="minorHAnsi"/>
                                <w:color w:val="FF0000"/>
                                <w:sz w:val="20"/>
                                <w:szCs w:val="20"/>
                              </w:rPr>
                            </w:pPr>
                            <w:proofErr w:type="gramStart"/>
                            <w:r w:rsidRPr="00263D8E">
                              <w:rPr>
                                <w:rFonts w:cstheme="minorHAnsi"/>
                                <w:b/>
                                <w:color w:val="FF0000"/>
                                <w:sz w:val="20"/>
                                <w:szCs w:val="20"/>
                              </w:rPr>
                              <w:t>à</w:t>
                            </w:r>
                            <w:proofErr w:type="gramEnd"/>
                            <w:r w:rsidRPr="00263D8E">
                              <w:rPr>
                                <w:rFonts w:cstheme="minorHAnsi"/>
                                <w:b/>
                                <w:color w:val="FF0000"/>
                                <w:sz w:val="20"/>
                                <w:szCs w:val="20"/>
                              </w:rPr>
                              <w:t xml:space="preserve"> supprimer dans votre projet de délibération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0CA1E753" id="AutoShape 19" o:spid="_x0000_s1026" style="position:absolute;left:0;text-align:left;margin-left:135pt;margin-top:12.2pt;width:150pt;height: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" fillcolor="#fbe4d5 [661]" strokecolor="#fbe4d5 [661]" strokeweight="1pt">
                <v:stroke joinstyle="miter"/>
                <v:path arrowok="t"/>
                <v:textbox>
                  <w:txbxContent>
                    <w:p w14:paraId="0D3D9347" w14:textId="77777777" w:rsidR="001C689A" w:rsidRDefault="001C689A" w:rsidP="001C689A">
                      <w:pPr>
                        <w:spacing w:after="0" w:line="240" w:lineRule="auto"/>
                        <w:jc w:val="center"/>
                        <w:rPr>
                          <w:rFonts w:cstheme="minorHAnsi"/>
                          <w:b/>
                          <w:color w:val="FF0000"/>
                          <w:sz w:val="20"/>
                          <w:szCs w:val="20"/>
                        </w:rPr>
                      </w:pPr>
                      <w:r>
                        <w:rPr>
                          <w:rFonts w:cstheme="minorHAnsi"/>
                          <w:b/>
                          <w:color w:val="FF0000"/>
                          <w:sz w:val="20"/>
                          <w:szCs w:val="20"/>
                        </w:rPr>
                        <w:t>E</w:t>
                      </w:r>
                      <w:r w:rsidRPr="00263D8E">
                        <w:rPr>
                          <w:rFonts w:cstheme="minorHAnsi"/>
                          <w:b/>
                          <w:color w:val="FF0000"/>
                          <w:sz w:val="20"/>
                          <w:szCs w:val="20"/>
                        </w:rPr>
                        <w:t>xemples (en rouge)</w:t>
                      </w:r>
                      <w:r>
                        <w:rPr>
                          <w:rFonts w:cstheme="minorHAnsi"/>
                          <w:b/>
                          <w:color w:val="FF0000"/>
                          <w:sz w:val="20"/>
                          <w:szCs w:val="20"/>
                        </w:rPr>
                        <w:t xml:space="preserve"> : </w:t>
                      </w:r>
                    </w:p>
                    <w:p w14:paraId="0E47D487" w14:textId="77777777" w:rsidR="001C689A" w:rsidRPr="00263D8E" w:rsidRDefault="001C689A" w:rsidP="001C689A">
                      <w:pPr>
                        <w:spacing w:after="0" w:line="240" w:lineRule="auto"/>
                        <w:jc w:val="center"/>
                        <w:rPr>
                          <w:rFonts w:cstheme="minorHAnsi"/>
                          <w:color w:val="FF0000"/>
                          <w:sz w:val="20"/>
                          <w:szCs w:val="20"/>
                        </w:rPr>
                      </w:pPr>
                      <w:r w:rsidRPr="00263D8E">
                        <w:rPr>
                          <w:rFonts w:cstheme="minorHAnsi"/>
                          <w:b/>
                          <w:color w:val="FF0000"/>
                          <w:sz w:val="20"/>
                          <w:szCs w:val="20"/>
                        </w:rPr>
                        <w:t>à supprimer dans votre projet de délibération</w:t>
                      </w:r>
                    </w:p>
                  </w:txbxContent>
                </v:textbox>
              </v:roundrect>
            </w:pict>
          </mc:Fallback>
        </mc:AlternateContent>
      </w:r>
    </w:p>
    <w:p w14:paraId="35A0F220" w14:textId="0862CA31" w:rsidR="00C128D1" w:rsidRDefault="00D6188D" w:rsidP="00781E9F">
      <w:pPr>
        <w:spacing w:after="0" w:line="240" w:lineRule="auto"/>
        <w:jc w:val="center"/>
        <w:rPr>
          <w:rFonts w:cs="Calibri"/>
          <w:b/>
          <w:smallCaps/>
          <w:sz w:val="21"/>
          <w:szCs w:val="21"/>
        </w:rPr>
      </w:pPr>
      <w:r w:rsidRPr="002B7F8B">
        <w:rPr>
          <w:rFonts w:cstheme="minorHAnsi"/>
          <w:b/>
          <w:noProof/>
          <w:sz w:val="21"/>
          <w:szCs w:val="21"/>
        </w:rPr>
        <mc:AlternateContent>
          <mc:Choice Requires="wps">
            <w:drawing>
              <wp:anchor distT="0" distB="0" distL="114300" distR="114300" simplePos="0" relativeHeight="251661312" behindDoc="0" locked="0" layoutInCell="1" allowOverlap="1" wp14:anchorId="045FF8BB" wp14:editId="6E698ECA">
                <wp:simplePos x="0" y="0"/>
                <wp:positionH relativeFrom="column">
                  <wp:posOffset>19050</wp:posOffset>
                </wp:positionH>
                <wp:positionV relativeFrom="paragraph">
                  <wp:posOffset>1905</wp:posOffset>
                </wp:positionV>
                <wp:extent cx="1562100" cy="647700"/>
                <wp:effectExtent l="0" t="0" r="19050" b="19050"/>
                <wp:wrapNone/>
                <wp:docPr id="16"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2100" cy="647700"/>
                        </a:xfrm>
                        <a:prstGeom prst="roundRect">
                          <a:avLst>
                            <a:gd name="adj" fmla="val 16667"/>
                          </a:avLst>
                        </a:prstGeom>
                        <a:solidFill>
                          <a:srgbClr val="BDD7EE"/>
                        </a:solidFill>
                        <a:ln w="12700">
                          <a:solidFill>
                            <a:schemeClr val="accent1">
                              <a:lumMod val="20000"/>
                              <a:lumOff val="80000"/>
                            </a:schemeClr>
                          </a:solidFill>
                          <a:miter lim="800000"/>
                          <a:headEnd/>
                          <a:tailEnd/>
                        </a:ln>
                      </wps:spPr>
                      <wps:txbx>
                        <w:txbxContent>
                          <w:p w14:paraId="23073CA9" w14:textId="77777777" w:rsidR="00D6188D" w:rsidRPr="00263D8E" w:rsidRDefault="00D6188D" w:rsidP="00D6188D">
                            <w:pPr>
                              <w:spacing w:after="0" w:line="240" w:lineRule="auto"/>
                              <w:jc w:val="center"/>
                              <w:rPr>
                                <w:rFonts w:cstheme="minorHAnsi"/>
                                <w:color w:val="0070C0"/>
                                <w:sz w:val="20"/>
                                <w:szCs w:val="20"/>
                              </w:rPr>
                            </w:pPr>
                            <w:r>
                              <w:rPr>
                                <w:rFonts w:cstheme="minorHAnsi"/>
                                <w:b/>
                                <w:color w:val="0070C0"/>
                                <w:sz w:val="20"/>
                                <w:szCs w:val="20"/>
                              </w:rPr>
                              <w:t>P</w:t>
                            </w:r>
                            <w:r w:rsidRPr="00263D8E">
                              <w:rPr>
                                <w:rFonts w:cstheme="minorHAnsi"/>
                                <w:b/>
                                <w:color w:val="0070C0"/>
                                <w:sz w:val="20"/>
                                <w:szCs w:val="20"/>
                              </w:rPr>
                              <w:t>récisions (en bleu)</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045FF8BB" id="AutoShape 21" o:spid="_x0000_s1027" style="position:absolute;left:0;text-align:left;margin-left:1.5pt;margin-top:.15pt;width:123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" fillcolor="#bdd7ee" strokecolor="#d9e2f3 [660]" strokeweight="1pt">
                <v:stroke joinstyle="miter"/>
                <v:path arrowok="t"/>
                <v:textbox>
                  <w:txbxContent>
                    <w:p w14:paraId="23073CA9" w14:textId="77777777" w:rsidR="00D6188D" w:rsidRPr="00263D8E" w:rsidRDefault="00D6188D" w:rsidP="00D6188D">
                      <w:pPr>
                        <w:spacing w:after="0" w:line="240" w:lineRule="auto"/>
                        <w:jc w:val="center"/>
                        <w:rPr>
                          <w:rFonts w:cstheme="minorHAnsi"/>
                          <w:color w:val="0070C0"/>
                          <w:sz w:val="20"/>
                          <w:szCs w:val="20"/>
                        </w:rPr>
                      </w:pPr>
                      <w:r>
                        <w:rPr>
                          <w:rFonts w:cstheme="minorHAnsi"/>
                          <w:b/>
                          <w:color w:val="0070C0"/>
                          <w:sz w:val="20"/>
                          <w:szCs w:val="20"/>
                        </w:rPr>
                        <w:t>P</w:t>
                      </w:r>
                      <w:r w:rsidRPr="00263D8E">
                        <w:rPr>
                          <w:rFonts w:cstheme="minorHAnsi"/>
                          <w:b/>
                          <w:color w:val="0070C0"/>
                          <w:sz w:val="20"/>
                          <w:szCs w:val="20"/>
                        </w:rPr>
                        <w:t>récisions (en bleu)</w:t>
                      </w:r>
                    </w:p>
                  </w:txbxContent>
                </v:textbox>
              </v:roundrect>
            </w:pict>
          </mc:Fallback>
        </mc:AlternateContent>
      </w:r>
    </w:p>
    <w:p w14:paraId="68D6CC52" w14:textId="202FD89D" w:rsidR="00D6188D" w:rsidRDefault="00D6188D" w:rsidP="00781E9F">
      <w:pPr>
        <w:spacing w:after="0" w:line="240" w:lineRule="auto"/>
        <w:jc w:val="center"/>
        <w:rPr>
          <w:rFonts w:cs="Calibri"/>
          <w:b/>
          <w:smallCaps/>
          <w:sz w:val="21"/>
          <w:szCs w:val="21"/>
        </w:rPr>
      </w:pPr>
    </w:p>
    <w:p w14:paraId="4BA60806" w14:textId="5F6BF22E" w:rsidR="00D6188D" w:rsidRDefault="00D6188D" w:rsidP="00781E9F">
      <w:pPr>
        <w:spacing w:after="0" w:line="240" w:lineRule="auto"/>
        <w:jc w:val="center"/>
        <w:rPr>
          <w:rFonts w:cs="Calibri"/>
          <w:b/>
          <w:smallCaps/>
          <w:sz w:val="21"/>
          <w:szCs w:val="21"/>
        </w:rPr>
      </w:pPr>
    </w:p>
    <w:p w14:paraId="338BF5A1" w14:textId="70EE7DF3" w:rsidR="00D6188D" w:rsidRDefault="00D6188D" w:rsidP="00781E9F">
      <w:pPr>
        <w:spacing w:after="0" w:line="240" w:lineRule="auto"/>
        <w:jc w:val="center"/>
        <w:rPr>
          <w:rFonts w:cs="Calibri"/>
          <w:b/>
          <w:smallCaps/>
          <w:sz w:val="21"/>
          <w:szCs w:val="21"/>
        </w:rPr>
      </w:pPr>
    </w:p>
    <w:p w14:paraId="0D264EA8" w14:textId="77777777" w:rsidR="00D6188D" w:rsidRPr="00735881" w:rsidRDefault="00D6188D" w:rsidP="00781E9F">
      <w:pPr>
        <w:spacing w:after="0" w:line="240" w:lineRule="auto"/>
        <w:jc w:val="center"/>
        <w:rPr>
          <w:rFonts w:cs="Calibri"/>
          <w:b/>
          <w:smallCaps/>
          <w:sz w:val="21"/>
          <w:szCs w:val="21"/>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7"/>
        <w:gridCol w:w="6047"/>
      </w:tblGrid>
      <w:tr w:rsidR="00244200" w:rsidRPr="00244200" w14:paraId="3B472C9E" w14:textId="77777777" w:rsidTr="00FD7686">
        <w:trPr>
          <w:trHeight w:val="1328"/>
        </w:trPr>
        <w:tc>
          <w:tcPr>
            <w:tcW w:w="3157" w:type="dxa"/>
            <w:tcBorders>
              <w:top w:val="nil"/>
              <w:left w:val="nil"/>
              <w:bottom w:val="nil"/>
              <w:right w:val="single" w:sz="4" w:space="0" w:color="auto"/>
            </w:tcBorders>
            <w:vAlign w:val="center"/>
          </w:tcPr>
          <w:p w14:paraId="7A757B4E" w14:textId="77777777" w:rsidR="00244200" w:rsidRPr="00244200" w:rsidRDefault="00244200" w:rsidP="00244200">
            <w:pPr>
              <w:autoSpaceDE w:val="0"/>
              <w:autoSpaceDN w:val="0"/>
              <w:spacing w:after="0" w:line="240" w:lineRule="auto"/>
              <w:outlineLvl w:val="0"/>
              <w:rPr>
                <w:rFonts w:eastAsia="Times New Roman" w:cs="Calibri"/>
                <w:b/>
                <w:bCs/>
                <w:sz w:val="21"/>
                <w:szCs w:val="21"/>
                <w:u w:val="single"/>
                <w:lang w:eastAsia="fr-FR"/>
              </w:rPr>
            </w:pPr>
            <w:r w:rsidRPr="00244200">
              <w:rPr>
                <w:rFonts w:eastAsia="Times New Roman" w:cs="Calibri"/>
                <w:b/>
                <w:bCs/>
                <w:sz w:val="21"/>
                <w:szCs w:val="21"/>
                <w:u w:val="single"/>
                <w:lang w:eastAsia="fr-FR"/>
              </w:rPr>
              <w:t>LOGO COLLECTIVITE</w:t>
            </w:r>
          </w:p>
        </w:tc>
        <w:tc>
          <w:tcPr>
            <w:tcW w:w="6047" w:type="dxa"/>
            <w:tcBorders>
              <w:top w:val="single" w:sz="4" w:space="0" w:color="auto"/>
              <w:left w:val="single" w:sz="4" w:space="0" w:color="auto"/>
              <w:bottom w:val="single" w:sz="4" w:space="0" w:color="auto"/>
              <w:right w:val="single" w:sz="4" w:space="0" w:color="auto"/>
            </w:tcBorders>
            <w:vAlign w:val="center"/>
          </w:tcPr>
          <w:p w14:paraId="08085CB2" w14:textId="77777777" w:rsidR="00244200" w:rsidRPr="00244200" w:rsidRDefault="00244200" w:rsidP="00244200">
            <w:pPr>
              <w:tabs>
                <w:tab w:val="right" w:leader="dot" w:pos="5500"/>
              </w:tabs>
              <w:autoSpaceDE w:val="0"/>
              <w:autoSpaceDN w:val="0"/>
              <w:spacing w:after="0" w:line="240" w:lineRule="auto"/>
              <w:ind w:left="227"/>
              <w:jc w:val="right"/>
              <w:rPr>
                <w:rFonts w:eastAsia="Times New Roman" w:cs="Calibri"/>
                <w:sz w:val="21"/>
                <w:szCs w:val="21"/>
                <w:lang w:eastAsia="fr-FR"/>
              </w:rPr>
            </w:pPr>
            <w:r w:rsidRPr="00244200">
              <w:rPr>
                <w:rFonts w:eastAsia="Times New Roman" w:cs="Calibri"/>
                <w:b/>
                <w:bCs/>
                <w:sz w:val="21"/>
                <w:szCs w:val="21"/>
                <w:lang w:eastAsia="fr-FR"/>
              </w:rPr>
              <w:t>N°</w:t>
            </w:r>
            <w:r w:rsidRPr="00244200">
              <w:rPr>
                <w:rFonts w:eastAsia="Times New Roman" w:cs="Calibri"/>
                <w:sz w:val="21"/>
                <w:szCs w:val="21"/>
                <w:lang w:eastAsia="fr-FR"/>
              </w:rPr>
              <w:t>……………</w:t>
            </w:r>
          </w:p>
          <w:p w14:paraId="43D8C7CB" w14:textId="77777777" w:rsidR="00244200" w:rsidRPr="00244200" w:rsidRDefault="00244200" w:rsidP="00244200">
            <w:pPr>
              <w:tabs>
                <w:tab w:val="right" w:leader="dot" w:pos="5500"/>
              </w:tabs>
              <w:autoSpaceDE w:val="0"/>
              <w:autoSpaceDN w:val="0"/>
              <w:spacing w:after="0" w:line="240" w:lineRule="auto"/>
              <w:ind w:left="227"/>
              <w:jc w:val="right"/>
              <w:rPr>
                <w:rFonts w:eastAsia="Times New Roman" w:cs="Calibri"/>
                <w:b/>
                <w:bCs/>
                <w:sz w:val="24"/>
                <w:szCs w:val="24"/>
                <w:lang w:eastAsia="fr-FR"/>
              </w:rPr>
            </w:pPr>
          </w:p>
          <w:p w14:paraId="6E759A40" w14:textId="2EE9EB85" w:rsidR="00244200" w:rsidRPr="00244200" w:rsidRDefault="00244200" w:rsidP="00244200">
            <w:pPr>
              <w:tabs>
                <w:tab w:val="right" w:leader="dot" w:pos="5500"/>
              </w:tabs>
              <w:autoSpaceDE w:val="0"/>
              <w:autoSpaceDN w:val="0"/>
              <w:spacing w:after="0" w:line="240" w:lineRule="auto"/>
              <w:ind w:left="227"/>
              <w:jc w:val="center"/>
              <w:rPr>
                <w:rFonts w:eastAsia="Times New Roman" w:cs="Calibri"/>
                <w:b/>
                <w:bCs/>
                <w:sz w:val="24"/>
                <w:szCs w:val="24"/>
                <w:lang w:eastAsia="fr-FR"/>
              </w:rPr>
            </w:pPr>
            <w:r w:rsidRPr="00244200">
              <w:rPr>
                <w:rFonts w:eastAsia="Times New Roman" w:cs="Calibri"/>
                <w:b/>
                <w:bCs/>
                <w:sz w:val="24"/>
                <w:szCs w:val="24"/>
                <w:lang w:eastAsia="fr-FR"/>
              </w:rPr>
              <w:t xml:space="preserve">Délibération </w:t>
            </w:r>
            <w:r w:rsidR="008A6EE7">
              <w:rPr>
                <w:rFonts w:eastAsia="Times New Roman" w:cs="Calibri"/>
                <w:b/>
                <w:bCs/>
                <w:sz w:val="24"/>
                <w:szCs w:val="24"/>
                <w:lang w:eastAsia="fr-FR"/>
              </w:rPr>
              <w:t xml:space="preserve">instituant </w:t>
            </w:r>
            <w:r w:rsidR="00647786">
              <w:rPr>
                <w:rFonts w:eastAsia="Times New Roman" w:cs="Calibri"/>
                <w:b/>
                <w:bCs/>
                <w:sz w:val="24"/>
                <w:szCs w:val="24"/>
                <w:lang w:eastAsia="fr-FR"/>
              </w:rPr>
              <w:t xml:space="preserve">l’indemnité </w:t>
            </w:r>
            <w:r w:rsidR="008E0442">
              <w:rPr>
                <w:rFonts w:eastAsia="Times New Roman" w:cs="Calibri"/>
                <w:b/>
                <w:bCs/>
                <w:sz w:val="24"/>
                <w:szCs w:val="24"/>
                <w:lang w:eastAsia="fr-FR"/>
              </w:rPr>
              <w:t xml:space="preserve">spéciale </w:t>
            </w:r>
            <w:r w:rsidR="00647786">
              <w:rPr>
                <w:rFonts w:eastAsia="Times New Roman" w:cs="Calibri"/>
                <w:b/>
                <w:bCs/>
                <w:sz w:val="24"/>
                <w:szCs w:val="24"/>
                <w:lang w:eastAsia="fr-FR"/>
              </w:rPr>
              <w:t>de fonction et d’engagement</w:t>
            </w:r>
            <w:r w:rsidR="005F6A34">
              <w:rPr>
                <w:rFonts w:eastAsia="Times New Roman" w:cs="Calibri"/>
                <w:b/>
                <w:bCs/>
                <w:sz w:val="24"/>
                <w:szCs w:val="24"/>
                <w:lang w:eastAsia="fr-FR"/>
              </w:rPr>
              <w:t xml:space="preserve"> </w:t>
            </w:r>
            <w:r w:rsidR="0072027B">
              <w:rPr>
                <w:rFonts w:eastAsia="Times New Roman" w:cs="Calibri"/>
                <w:b/>
                <w:bCs/>
                <w:sz w:val="24"/>
                <w:szCs w:val="24"/>
                <w:lang w:eastAsia="fr-FR"/>
              </w:rPr>
              <w:t xml:space="preserve">à la </w:t>
            </w:r>
            <w:r w:rsidR="005F6A34">
              <w:rPr>
                <w:rFonts w:eastAsia="Times New Roman" w:cs="Calibri"/>
                <w:b/>
                <w:bCs/>
                <w:sz w:val="24"/>
                <w:szCs w:val="24"/>
                <w:lang w:eastAsia="fr-FR"/>
              </w:rPr>
              <w:t>filière police municipale</w:t>
            </w:r>
          </w:p>
          <w:p w14:paraId="30AB6B7B" w14:textId="77777777" w:rsidR="00244200" w:rsidRPr="00244200" w:rsidRDefault="00244200" w:rsidP="00244200">
            <w:pPr>
              <w:tabs>
                <w:tab w:val="right" w:leader="dot" w:pos="5500"/>
              </w:tabs>
              <w:autoSpaceDE w:val="0"/>
              <w:autoSpaceDN w:val="0"/>
              <w:spacing w:after="0" w:line="240" w:lineRule="auto"/>
              <w:ind w:left="227"/>
              <w:rPr>
                <w:rFonts w:eastAsia="Times New Roman" w:cs="Calibri"/>
                <w:sz w:val="21"/>
                <w:szCs w:val="21"/>
                <w:lang w:eastAsia="fr-FR"/>
              </w:rPr>
            </w:pPr>
          </w:p>
        </w:tc>
      </w:tr>
    </w:tbl>
    <w:p w14:paraId="3487888F" w14:textId="77777777" w:rsidR="006D2035" w:rsidRDefault="006D2035" w:rsidP="00892DF4">
      <w:pPr>
        <w:pStyle w:val="Default"/>
        <w:jc w:val="both"/>
        <w:rPr>
          <w:rFonts w:ascii="Calibri" w:hAnsi="Calibri" w:cs="Calibri"/>
          <w:sz w:val="21"/>
          <w:szCs w:val="21"/>
        </w:rPr>
      </w:pPr>
    </w:p>
    <w:p w14:paraId="4E8EA3A6" w14:textId="77777777" w:rsidR="00244200" w:rsidRDefault="00244200" w:rsidP="00892DF4">
      <w:pPr>
        <w:pStyle w:val="Default"/>
        <w:jc w:val="both"/>
        <w:rPr>
          <w:rFonts w:ascii="Calibri" w:hAnsi="Calibri" w:cs="Calibri"/>
          <w:sz w:val="21"/>
          <w:szCs w:val="21"/>
        </w:rPr>
      </w:pPr>
    </w:p>
    <w:p w14:paraId="5128FF01" w14:textId="77777777" w:rsidR="00244200" w:rsidRPr="00735881" w:rsidRDefault="00244200" w:rsidP="00892DF4">
      <w:pPr>
        <w:pStyle w:val="Default"/>
        <w:jc w:val="both"/>
        <w:rPr>
          <w:rFonts w:ascii="Calibri" w:hAnsi="Calibri" w:cs="Calibri"/>
          <w:sz w:val="21"/>
          <w:szCs w:val="21"/>
        </w:rPr>
      </w:pPr>
    </w:p>
    <w:p w14:paraId="2CCBB231" w14:textId="77777777" w:rsidR="00196709" w:rsidRPr="00735881" w:rsidRDefault="0087365D" w:rsidP="00892DF4">
      <w:pPr>
        <w:pStyle w:val="Default"/>
        <w:jc w:val="both"/>
        <w:rPr>
          <w:rFonts w:ascii="Calibri" w:hAnsi="Calibri" w:cs="Calibri"/>
          <w:sz w:val="21"/>
          <w:szCs w:val="21"/>
        </w:rPr>
      </w:pPr>
      <w:r w:rsidRPr="00735881">
        <w:rPr>
          <w:rFonts w:ascii="Calibri" w:hAnsi="Calibri" w:cs="Calibri"/>
          <w:sz w:val="21"/>
          <w:szCs w:val="21"/>
        </w:rPr>
        <w:t>Le …………………. (</w:t>
      </w:r>
      <w:proofErr w:type="gramStart"/>
      <w:r w:rsidRPr="00735881">
        <w:rPr>
          <w:rFonts w:ascii="Calibri" w:hAnsi="Calibri" w:cs="Calibri"/>
          <w:i/>
          <w:sz w:val="21"/>
          <w:szCs w:val="21"/>
        </w:rPr>
        <w:t>date</w:t>
      </w:r>
      <w:proofErr w:type="gramEnd"/>
      <w:r w:rsidRPr="00735881">
        <w:rPr>
          <w:rFonts w:ascii="Calibri" w:hAnsi="Calibri" w:cs="Calibri"/>
          <w:sz w:val="21"/>
          <w:szCs w:val="21"/>
        </w:rPr>
        <w:t>), à ………</w:t>
      </w:r>
      <w:proofErr w:type="gramStart"/>
      <w:r w:rsidRPr="00735881">
        <w:rPr>
          <w:rFonts w:ascii="Calibri" w:hAnsi="Calibri" w:cs="Calibri"/>
          <w:sz w:val="21"/>
          <w:szCs w:val="21"/>
        </w:rPr>
        <w:t>…….</w:t>
      </w:r>
      <w:proofErr w:type="gramEnd"/>
      <w:r w:rsidRPr="00735881">
        <w:rPr>
          <w:rFonts w:ascii="Calibri" w:hAnsi="Calibri" w:cs="Calibri"/>
          <w:sz w:val="21"/>
          <w:szCs w:val="21"/>
        </w:rPr>
        <w:t>. (</w:t>
      </w:r>
      <w:proofErr w:type="gramStart"/>
      <w:r w:rsidRPr="00735881">
        <w:rPr>
          <w:rFonts w:ascii="Calibri" w:hAnsi="Calibri" w:cs="Calibri"/>
          <w:i/>
          <w:sz w:val="21"/>
          <w:szCs w:val="21"/>
        </w:rPr>
        <w:t>heure</w:t>
      </w:r>
      <w:proofErr w:type="gramEnd"/>
      <w:r w:rsidRPr="00735881">
        <w:rPr>
          <w:rFonts w:ascii="Calibri" w:hAnsi="Calibri" w:cs="Calibri"/>
          <w:sz w:val="21"/>
          <w:szCs w:val="21"/>
        </w:rPr>
        <w:t>), en …………………. (</w:t>
      </w:r>
      <w:proofErr w:type="gramStart"/>
      <w:r w:rsidRPr="00735881">
        <w:rPr>
          <w:rFonts w:ascii="Calibri" w:hAnsi="Calibri" w:cs="Calibri"/>
          <w:i/>
          <w:sz w:val="21"/>
          <w:szCs w:val="21"/>
        </w:rPr>
        <w:t>lieu</w:t>
      </w:r>
      <w:proofErr w:type="gramEnd"/>
      <w:r w:rsidRPr="00735881">
        <w:rPr>
          <w:rFonts w:ascii="Calibri" w:hAnsi="Calibri" w:cs="Calibri"/>
          <w:sz w:val="21"/>
          <w:szCs w:val="21"/>
        </w:rPr>
        <w:t>), se sont réunis les membres du conseil …………</w:t>
      </w:r>
      <w:proofErr w:type="gramStart"/>
      <w:r w:rsidRPr="00735881">
        <w:rPr>
          <w:rFonts w:ascii="Calibri" w:hAnsi="Calibri" w:cs="Calibri"/>
          <w:sz w:val="21"/>
          <w:szCs w:val="21"/>
        </w:rPr>
        <w:t>…….</w:t>
      </w:r>
      <w:proofErr w:type="gramEnd"/>
      <w:r w:rsidRPr="00735881">
        <w:rPr>
          <w:rFonts w:ascii="Calibri" w:hAnsi="Calibri" w:cs="Calibri"/>
          <w:sz w:val="21"/>
          <w:szCs w:val="21"/>
        </w:rPr>
        <w:t xml:space="preserve">. </w:t>
      </w:r>
      <w:proofErr w:type="gramStart"/>
      <w:r w:rsidRPr="00735881">
        <w:rPr>
          <w:rFonts w:ascii="Calibri" w:hAnsi="Calibri" w:cs="Calibri"/>
          <w:sz w:val="21"/>
          <w:szCs w:val="21"/>
        </w:rPr>
        <w:t>sous</w:t>
      </w:r>
      <w:proofErr w:type="gramEnd"/>
      <w:r w:rsidRPr="00735881">
        <w:rPr>
          <w:rFonts w:ascii="Calibri" w:hAnsi="Calibri" w:cs="Calibri"/>
          <w:sz w:val="21"/>
          <w:szCs w:val="21"/>
        </w:rPr>
        <w:t xml:space="preserve"> la présidence de …………</w:t>
      </w:r>
      <w:proofErr w:type="gramStart"/>
      <w:r w:rsidRPr="00735881">
        <w:rPr>
          <w:rFonts w:ascii="Calibri" w:hAnsi="Calibri" w:cs="Calibri"/>
          <w:sz w:val="21"/>
          <w:szCs w:val="21"/>
        </w:rPr>
        <w:t>…….</w:t>
      </w:r>
      <w:proofErr w:type="gramEnd"/>
      <w:r w:rsidRPr="00735881">
        <w:rPr>
          <w:rFonts w:ascii="Calibri" w:hAnsi="Calibri" w:cs="Calibri"/>
          <w:sz w:val="21"/>
          <w:szCs w:val="21"/>
        </w:rPr>
        <w:t>. :</w:t>
      </w:r>
    </w:p>
    <w:p w14:paraId="1D7FB9B3" w14:textId="77777777" w:rsidR="0087365D" w:rsidRPr="00735881" w:rsidRDefault="0087365D" w:rsidP="00892DF4">
      <w:pPr>
        <w:pStyle w:val="Default"/>
        <w:jc w:val="both"/>
        <w:rPr>
          <w:rFonts w:ascii="Calibri" w:hAnsi="Calibri" w:cs="Calibri"/>
          <w:sz w:val="21"/>
          <w:szCs w:val="21"/>
        </w:rPr>
      </w:pPr>
    </w:p>
    <w:p w14:paraId="4803CED6" w14:textId="77777777" w:rsidR="0087365D" w:rsidRPr="00735881" w:rsidRDefault="0087365D" w:rsidP="00892DF4">
      <w:pPr>
        <w:pStyle w:val="Default"/>
        <w:jc w:val="both"/>
        <w:rPr>
          <w:rFonts w:ascii="Calibri" w:hAnsi="Calibri" w:cs="Calibri"/>
          <w:sz w:val="21"/>
          <w:szCs w:val="21"/>
        </w:rPr>
      </w:pPr>
      <w:r w:rsidRPr="00735881">
        <w:rPr>
          <w:rFonts w:ascii="Calibri" w:hAnsi="Calibri" w:cs="Calibri"/>
          <w:sz w:val="21"/>
          <w:szCs w:val="21"/>
        </w:rPr>
        <w:t>Etaient présents : ……………………………………………………………………………………………………………………………</w:t>
      </w:r>
    </w:p>
    <w:p w14:paraId="5522B42B" w14:textId="77777777" w:rsidR="0087365D" w:rsidRPr="00735881" w:rsidRDefault="0087365D" w:rsidP="00892DF4">
      <w:pPr>
        <w:pStyle w:val="Default"/>
        <w:jc w:val="both"/>
        <w:rPr>
          <w:rFonts w:ascii="Calibri" w:hAnsi="Calibri" w:cs="Calibri"/>
          <w:sz w:val="21"/>
          <w:szCs w:val="21"/>
        </w:rPr>
      </w:pPr>
    </w:p>
    <w:p w14:paraId="2F66B9F4" w14:textId="77777777" w:rsidR="0087365D" w:rsidRPr="00735881" w:rsidRDefault="0087365D" w:rsidP="00892DF4">
      <w:pPr>
        <w:pStyle w:val="Default"/>
        <w:jc w:val="both"/>
        <w:rPr>
          <w:rFonts w:ascii="Calibri" w:hAnsi="Calibri" w:cs="Calibri"/>
          <w:sz w:val="21"/>
          <w:szCs w:val="21"/>
        </w:rPr>
      </w:pPr>
      <w:r w:rsidRPr="00735881">
        <w:rPr>
          <w:rFonts w:ascii="Calibri" w:hAnsi="Calibri" w:cs="Calibri"/>
          <w:sz w:val="21"/>
          <w:szCs w:val="21"/>
        </w:rPr>
        <w:t>Etaient absents excusés : …………………………………………………………………………………………………………………</w:t>
      </w:r>
    </w:p>
    <w:p w14:paraId="12F88170" w14:textId="77777777" w:rsidR="0087365D" w:rsidRPr="00735881" w:rsidRDefault="0087365D" w:rsidP="00892DF4">
      <w:pPr>
        <w:pStyle w:val="Default"/>
        <w:jc w:val="both"/>
        <w:rPr>
          <w:rFonts w:ascii="Calibri" w:hAnsi="Calibri" w:cs="Calibri"/>
          <w:sz w:val="21"/>
          <w:szCs w:val="21"/>
        </w:rPr>
      </w:pPr>
    </w:p>
    <w:p w14:paraId="628A5737" w14:textId="77777777" w:rsidR="0087365D" w:rsidRPr="00735881" w:rsidRDefault="0087365D" w:rsidP="00892DF4">
      <w:pPr>
        <w:pStyle w:val="Default"/>
        <w:jc w:val="both"/>
        <w:rPr>
          <w:rFonts w:ascii="Calibri" w:hAnsi="Calibri" w:cs="Calibri"/>
          <w:sz w:val="21"/>
          <w:szCs w:val="21"/>
        </w:rPr>
      </w:pPr>
      <w:r w:rsidRPr="00735881">
        <w:rPr>
          <w:rFonts w:ascii="Calibri" w:hAnsi="Calibri" w:cs="Calibri"/>
          <w:sz w:val="21"/>
          <w:szCs w:val="21"/>
        </w:rPr>
        <w:t>Le secrétariat a été assuré par : ………………………………</w:t>
      </w:r>
    </w:p>
    <w:p w14:paraId="7040B54A" w14:textId="77777777" w:rsidR="0087365D" w:rsidRPr="00735881" w:rsidRDefault="0087365D" w:rsidP="00892DF4">
      <w:pPr>
        <w:pStyle w:val="Default"/>
        <w:jc w:val="both"/>
        <w:rPr>
          <w:rFonts w:ascii="Calibri" w:hAnsi="Calibri" w:cs="Calibri"/>
          <w:sz w:val="21"/>
          <w:szCs w:val="21"/>
        </w:rPr>
      </w:pPr>
    </w:p>
    <w:p w14:paraId="25F41020" w14:textId="77777777" w:rsidR="00647786" w:rsidRPr="00D6188D" w:rsidRDefault="00647786" w:rsidP="00647786">
      <w:pPr>
        <w:pStyle w:val="Default"/>
        <w:jc w:val="both"/>
        <w:rPr>
          <w:rFonts w:ascii="Calibri" w:eastAsia="Times New Roman" w:hAnsi="Calibri" w:cs="Calibri"/>
          <w:bCs/>
          <w:color w:val="auto"/>
          <w:sz w:val="21"/>
          <w:szCs w:val="21"/>
          <w:lang w:eastAsia="fr-FR" w:bidi="fr-FR"/>
        </w:rPr>
      </w:pPr>
      <w:r w:rsidRPr="00D6188D">
        <w:rPr>
          <w:rFonts w:ascii="Calibri" w:eastAsia="Times New Roman" w:hAnsi="Calibri" w:cs="Calibri"/>
          <w:bCs/>
          <w:color w:val="auto"/>
          <w:sz w:val="21"/>
          <w:szCs w:val="21"/>
          <w:lang w:eastAsia="fr-FR" w:bidi="fr-FR"/>
        </w:rPr>
        <w:t>Vu le code général de la fonction publique,</w:t>
      </w:r>
    </w:p>
    <w:p w14:paraId="1F1B7577" w14:textId="77777777" w:rsidR="00647786" w:rsidRPr="00D6188D" w:rsidRDefault="00647786" w:rsidP="00647786">
      <w:pPr>
        <w:pStyle w:val="Default"/>
        <w:jc w:val="both"/>
        <w:rPr>
          <w:rFonts w:ascii="Calibri" w:eastAsia="Times New Roman" w:hAnsi="Calibri" w:cs="Calibri"/>
          <w:bCs/>
          <w:color w:val="auto"/>
          <w:sz w:val="21"/>
          <w:szCs w:val="21"/>
          <w:lang w:eastAsia="fr-FR" w:bidi="fr-FR"/>
        </w:rPr>
      </w:pPr>
    </w:p>
    <w:p w14:paraId="7B7627E6" w14:textId="1232B8D1" w:rsidR="00647786" w:rsidRPr="00D6188D" w:rsidRDefault="00647786" w:rsidP="00647786">
      <w:pPr>
        <w:spacing w:after="0" w:line="240" w:lineRule="auto"/>
        <w:contextualSpacing/>
        <w:jc w:val="both"/>
        <w:rPr>
          <w:rFonts w:cs="Calibri"/>
          <w:sz w:val="21"/>
          <w:szCs w:val="21"/>
          <w:lang w:eastAsia="fr-FR" w:bidi="fr-FR"/>
        </w:rPr>
      </w:pPr>
      <w:r w:rsidRPr="00D6188D">
        <w:rPr>
          <w:rFonts w:cs="Calibri"/>
          <w:sz w:val="21"/>
          <w:szCs w:val="21"/>
          <w:lang w:eastAsia="fr-FR" w:bidi="fr-FR"/>
        </w:rPr>
        <w:t>Vu le décret n°94-731 du 24 août 1994 modifié portant statut particulier du cadre d'emplois des gardes champêtres ;</w:t>
      </w:r>
    </w:p>
    <w:p w14:paraId="467CC7B3" w14:textId="77777777" w:rsidR="00742C35" w:rsidRPr="00D6188D" w:rsidRDefault="00742C35" w:rsidP="00647786">
      <w:pPr>
        <w:spacing w:after="0" w:line="240" w:lineRule="auto"/>
        <w:contextualSpacing/>
        <w:jc w:val="both"/>
        <w:rPr>
          <w:rFonts w:cs="Calibri"/>
          <w:sz w:val="21"/>
          <w:szCs w:val="21"/>
          <w:lang w:eastAsia="fr-FR" w:bidi="fr-FR"/>
        </w:rPr>
      </w:pPr>
    </w:p>
    <w:p w14:paraId="27F6FD4E" w14:textId="77777777" w:rsidR="00742C35" w:rsidRPr="00D6188D" w:rsidRDefault="00742C35" w:rsidP="00647786">
      <w:pPr>
        <w:spacing w:after="0" w:line="240" w:lineRule="auto"/>
        <w:contextualSpacing/>
        <w:jc w:val="both"/>
        <w:rPr>
          <w:rFonts w:cs="Calibri"/>
          <w:sz w:val="21"/>
          <w:szCs w:val="21"/>
          <w:lang w:eastAsia="fr-FR" w:bidi="fr-FR"/>
        </w:rPr>
      </w:pPr>
      <w:r w:rsidRPr="00D6188D">
        <w:rPr>
          <w:rFonts w:cs="Calibri"/>
          <w:sz w:val="21"/>
          <w:szCs w:val="21"/>
          <w:lang w:eastAsia="fr-FR" w:bidi="fr-FR"/>
        </w:rPr>
        <w:t>Vu le décret n° 2001-623 du 12 juillet 2001 modifié pris pour l'application de l'article 7-1 de la loi n° 84-53 du 26 janvier 1984 et relatif à l'aménagement et à la réduction du temps de travail dans la fonction publique territoriale ;</w:t>
      </w:r>
    </w:p>
    <w:p w14:paraId="7EE5A24E" w14:textId="58509F2A" w:rsidR="00647786" w:rsidRPr="00D6188D" w:rsidRDefault="00742C35" w:rsidP="00647786">
      <w:pPr>
        <w:spacing w:after="0" w:line="240" w:lineRule="auto"/>
        <w:contextualSpacing/>
        <w:jc w:val="both"/>
        <w:rPr>
          <w:rFonts w:cs="Calibri"/>
          <w:sz w:val="21"/>
          <w:szCs w:val="21"/>
          <w:lang w:eastAsia="fr-FR" w:bidi="fr-FR"/>
        </w:rPr>
      </w:pPr>
      <w:r w:rsidRPr="00D6188D">
        <w:rPr>
          <w:rFonts w:cs="Calibri"/>
          <w:sz w:val="21"/>
          <w:szCs w:val="21"/>
          <w:lang w:eastAsia="fr-FR" w:bidi="fr-FR"/>
        </w:rPr>
        <w:br/>
        <w:t>Vu le décret n° 2002-60 du 14 janvier 2002 modifié relatif aux indemnités horaires pour travaux supplémentaires ;</w:t>
      </w:r>
      <w:r w:rsidRPr="00D6188D">
        <w:rPr>
          <w:rFonts w:cs="Calibri"/>
          <w:sz w:val="21"/>
          <w:szCs w:val="21"/>
          <w:lang w:eastAsia="fr-FR" w:bidi="fr-FR"/>
        </w:rPr>
        <w:br/>
      </w:r>
      <w:r w:rsidR="00647786" w:rsidRPr="00D6188D">
        <w:rPr>
          <w:rFonts w:cs="Calibri"/>
          <w:sz w:val="21"/>
          <w:szCs w:val="21"/>
          <w:lang w:eastAsia="fr-FR" w:bidi="fr-FR"/>
        </w:rPr>
        <w:br/>
        <w:t>Vu le décret n°2006-1391 du 17 novembre 2006 modifié portant statut particulier du cadre d'emplois des agents de police municipale ;</w:t>
      </w:r>
    </w:p>
    <w:p w14:paraId="4A907F00" w14:textId="0A202073" w:rsidR="00647786" w:rsidRPr="00D6188D" w:rsidRDefault="00647786" w:rsidP="00647786">
      <w:pPr>
        <w:spacing w:after="0" w:line="240" w:lineRule="auto"/>
        <w:contextualSpacing/>
        <w:jc w:val="both"/>
        <w:rPr>
          <w:rFonts w:cs="Calibri"/>
          <w:sz w:val="21"/>
          <w:szCs w:val="21"/>
          <w:lang w:eastAsia="fr-FR" w:bidi="fr-FR"/>
        </w:rPr>
      </w:pPr>
      <w:r w:rsidRPr="00D6188D">
        <w:rPr>
          <w:rFonts w:cs="Calibri"/>
          <w:sz w:val="21"/>
          <w:szCs w:val="21"/>
          <w:lang w:eastAsia="fr-FR" w:bidi="fr-FR"/>
        </w:rPr>
        <w:br/>
        <w:t>Vu le décret n°2006-1392 du 17 novembre 2006 modifié portant statut particulier du cadre d'emplois des directeurs de police municipale ;</w:t>
      </w:r>
    </w:p>
    <w:p w14:paraId="2464F5CC" w14:textId="0D899E8B" w:rsidR="00647786" w:rsidRPr="00D6188D" w:rsidRDefault="00647786" w:rsidP="00647786">
      <w:pPr>
        <w:spacing w:after="0" w:line="240" w:lineRule="auto"/>
        <w:contextualSpacing/>
        <w:jc w:val="both"/>
        <w:rPr>
          <w:rFonts w:cs="Calibri"/>
          <w:sz w:val="21"/>
          <w:szCs w:val="21"/>
          <w:lang w:eastAsia="fr-FR" w:bidi="fr-FR"/>
        </w:rPr>
      </w:pPr>
      <w:r w:rsidRPr="00D6188D">
        <w:rPr>
          <w:rFonts w:cs="Calibri"/>
          <w:sz w:val="21"/>
          <w:szCs w:val="21"/>
          <w:lang w:eastAsia="fr-FR" w:bidi="fr-FR"/>
        </w:rPr>
        <w:br/>
        <w:t>Vu le décret n°2011-444 du 21 avril 2011 modifié portant statut particulier du cadre d'emplois des chefs de service de police municipale ;</w:t>
      </w:r>
    </w:p>
    <w:p w14:paraId="0C34659C" w14:textId="77777777" w:rsidR="004A3768" w:rsidRPr="00D6188D" w:rsidRDefault="004A3768" w:rsidP="00647786">
      <w:pPr>
        <w:spacing w:after="0" w:line="240" w:lineRule="auto"/>
        <w:contextualSpacing/>
        <w:jc w:val="both"/>
        <w:rPr>
          <w:rFonts w:cs="Calibri"/>
          <w:sz w:val="21"/>
          <w:szCs w:val="21"/>
          <w:lang w:eastAsia="fr-FR" w:bidi="fr-FR"/>
        </w:rPr>
      </w:pPr>
    </w:p>
    <w:p w14:paraId="6F13E8E8" w14:textId="50562E2C" w:rsidR="004A3768" w:rsidRPr="00D6188D" w:rsidRDefault="004A3768" w:rsidP="00647786">
      <w:pPr>
        <w:spacing w:after="0" w:line="240" w:lineRule="auto"/>
        <w:contextualSpacing/>
        <w:jc w:val="both"/>
        <w:rPr>
          <w:rFonts w:cs="Calibri"/>
          <w:sz w:val="21"/>
          <w:szCs w:val="21"/>
          <w:lang w:eastAsia="fr-FR" w:bidi="fr-FR"/>
        </w:rPr>
      </w:pPr>
      <w:r w:rsidRPr="00D6188D">
        <w:rPr>
          <w:rFonts w:cs="Calibri"/>
          <w:sz w:val="21"/>
          <w:szCs w:val="21"/>
          <w:lang w:eastAsia="fr-FR" w:bidi="fr-FR"/>
        </w:rPr>
        <w:t>Vu le décret n°2024-614 du 26 juin 2024 relatif au régime indemnitaire des fonctionnaires relevant des cadres d'emplois de la police municipale et des fonctionnaires relevant du cadre d'emplois des gardes champêtres ;</w:t>
      </w:r>
    </w:p>
    <w:p w14:paraId="503661EF" w14:textId="77777777" w:rsidR="00647786" w:rsidRDefault="00647786" w:rsidP="00647786">
      <w:pPr>
        <w:spacing w:after="0" w:line="240" w:lineRule="auto"/>
        <w:contextualSpacing/>
        <w:jc w:val="both"/>
        <w:rPr>
          <w:rFonts w:cs="Calibri"/>
          <w:sz w:val="21"/>
          <w:szCs w:val="21"/>
          <w:lang w:eastAsia="fr-FR" w:bidi="fr-FR"/>
        </w:rPr>
      </w:pPr>
    </w:p>
    <w:p w14:paraId="6FE895E1" w14:textId="4BB79EE4" w:rsidR="00CF7C88" w:rsidRPr="00263D8E" w:rsidRDefault="00CF7C88" w:rsidP="00CF7C88">
      <w:pPr>
        <w:spacing w:after="0" w:line="240" w:lineRule="auto"/>
        <w:jc w:val="both"/>
        <w:rPr>
          <w:rFonts w:cstheme="minorHAnsi"/>
          <w:sz w:val="21"/>
          <w:szCs w:val="21"/>
        </w:rPr>
      </w:pPr>
      <w:r>
        <w:rPr>
          <w:rFonts w:cstheme="minorHAnsi"/>
          <w:sz w:val="21"/>
          <w:szCs w:val="21"/>
        </w:rPr>
        <w:t xml:space="preserve">Vu </w:t>
      </w:r>
      <w:r w:rsidRPr="00263D8E">
        <w:rPr>
          <w:rFonts w:cstheme="minorHAnsi"/>
          <w:sz w:val="21"/>
          <w:szCs w:val="21"/>
        </w:rPr>
        <w:t>la délibération en date du …/…/…</w:t>
      </w:r>
      <w:r>
        <w:rPr>
          <w:rFonts w:cstheme="minorHAnsi"/>
          <w:sz w:val="21"/>
          <w:szCs w:val="21"/>
        </w:rPr>
        <w:t xml:space="preserve">, </w:t>
      </w:r>
      <w:r w:rsidRPr="00263D8E">
        <w:rPr>
          <w:rFonts w:cstheme="minorHAnsi"/>
          <w:sz w:val="21"/>
          <w:szCs w:val="21"/>
        </w:rPr>
        <w:t xml:space="preserve">instaurant </w:t>
      </w:r>
      <w:r>
        <w:rPr>
          <w:rFonts w:cstheme="minorHAnsi"/>
          <w:sz w:val="21"/>
          <w:szCs w:val="21"/>
        </w:rPr>
        <w:t xml:space="preserve">…………………… </w:t>
      </w:r>
      <w:r w:rsidRPr="00263D8E">
        <w:rPr>
          <w:rFonts w:cstheme="minorHAnsi"/>
          <w:color w:val="0070C0"/>
          <w:sz w:val="21"/>
          <w:szCs w:val="21"/>
        </w:rPr>
        <w:t xml:space="preserve">(préciser les délibérations instaurant un régime indemnitaire </w:t>
      </w:r>
      <w:r>
        <w:rPr>
          <w:rFonts w:cstheme="minorHAnsi"/>
          <w:color w:val="0070C0"/>
          <w:sz w:val="21"/>
          <w:szCs w:val="21"/>
        </w:rPr>
        <w:t>qui sont</w:t>
      </w:r>
      <w:r w:rsidRPr="00263D8E">
        <w:rPr>
          <w:rFonts w:cstheme="minorHAnsi"/>
          <w:color w:val="0070C0"/>
          <w:sz w:val="21"/>
          <w:szCs w:val="21"/>
        </w:rPr>
        <w:t xml:space="preserve"> impactées par cette délibération : anciennes indemnités abrogées</w:t>
      </w:r>
      <w:r>
        <w:rPr>
          <w:rFonts w:cstheme="minorHAnsi"/>
          <w:color w:val="0070C0"/>
          <w:sz w:val="21"/>
          <w:szCs w:val="21"/>
        </w:rPr>
        <w:t xml:space="preserve"> </w:t>
      </w:r>
      <w:proofErr w:type="gramStart"/>
      <w:r>
        <w:rPr>
          <w:rFonts w:cstheme="minorHAnsi"/>
          <w:color w:val="0070C0"/>
          <w:sz w:val="21"/>
          <w:szCs w:val="21"/>
        </w:rPr>
        <w:t>comme par exemple</w:t>
      </w:r>
      <w:proofErr w:type="gramEnd"/>
      <w:r>
        <w:rPr>
          <w:rFonts w:cstheme="minorHAnsi"/>
          <w:color w:val="0070C0"/>
          <w:sz w:val="21"/>
          <w:szCs w:val="21"/>
        </w:rPr>
        <w:t xml:space="preserve"> l’indemnité spéciale mensuelle de fonctions et l’indemnité d’administration et de technicité</w:t>
      </w:r>
      <w:proofErr w:type="gramStart"/>
      <w:r w:rsidRPr="00263D8E">
        <w:rPr>
          <w:rFonts w:cstheme="minorHAnsi"/>
          <w:color w:val="0070C0"/>
          <w:sz w:val="21"/>
          <w:szCs w:val="21"/>
        </w:rPr>
        <w:t>)</w:t>
      </w:r>
      <w:r>
        <w:rPr>
          <w:rFonts w:cstheme="minorHAnsi"/>
          <w:sz w:val="21"/>
          <w:szCs w:val="21"/>
        </w:rPr>
        <w:t>;</w:t>
      </w:r>
      <w:proofErr w:type="gramEnd"/>
    </w:p>
    <w:p w14:paraId="5C20C313" w14:textId="77777777" w:rsidR="00CF7C88" w:rsidRPr="00D6188D" w:rsidRDefault="00CF7C88" w:rsidP="00647786">
      <w:pPr>
        <w:spacing w:after="0" w:line="240" w:lineRule="auto"/>
        <w:contextualSpacing/>
        <w:jc w:val="both"/>
        <w:rPr>
          <w:rFonts w:cs="Calibri"/>
          <w:sz w:val="21"/>
          <w:szCs w:val="21"/>
          <w:lang w:eastAsia="fr-FR" w:bidi="fr-FR"/>
        </w:rPr>
      </w:pPr>
    </w:p>
    <w:p w14:paraId="5157EAF6" w14:textId="0572871A" w:rsidR="00647786" w:rsidRPr="00D6188D" w:rsidRDefault="00647786" w:rsidP="00647786">
      <w:pPr>
        <w:spacing w:after="0" w:line="240" w:lineRule="auto"/>
        <w:contextualSpacing/>
        <w:jc w:val="both"/>
        <w:rPr>
          <w:rFonts w:cs="Calibri"/>
          <w:sz w:val="21"/>
          <w:szCs w:val="21"/>
          <w:lang w:eastAsia="fr-FR" w:bidi="fr-FR"/>
        </w:rPr>
      </w:pPr>
      <w:r w:rsidRPr="00D6188D">
        <w:rPr>
          <w:rFonts w:cs="Calibri"/>
          <w:sz w:val="21"/>
          <w:szCs w:val="21"/>
          <w:lang w:eastAsia="fr-FR" w:bidi="fr-FR"/>
        </w:rPr>
        <w:t>Vu l’avis du Comité social territorial en date du **/**/202</w:t>
      </w:r>
      <w:r w:rsidR="005F6A34" w:rsidRPr="00D6188D">
        <w:rPr>
          <w:rFonts w:cs="Calibri"/>
          <w:sz w:val="21"/>
          <w:szCs w:val="21"/>
          <w:lang w:eastAsia="fr-FR" w:bidi="fr-FR"/>
        </w:rPr>
        <w:t>.</w:t>
      </w:r>
      <w:r w:rsidRPr="00D6188D">
        <w:rPr>
          <w:rFonts w:cs="Calibri"/>
          <w:sz w:val="21"/>
          <w:szCs w:val="21"/>
          <w:lang w:eastAsia="fr-FR" w:bidi="fr-FR"/>
        </w:rPr>
        <w:t>,</w:t>
      </w:r>
    </w:p>
    <w:p w14:paraId="2030FBA5" w14:textId="77777777" w:rsidR="004A3768" w:rsidRPr="00D6188D" w:rsidRDefault="004A3768" w:rsidP="00892DF4">
      <w:pPr>
        <w:pStyle w:val="Default"/>
        <w:jc w:val="both"/>
        <w:rPr>
          <w:rFonts w:ascii="Calibri" w:hAnsi="Calibri" w:cs="Calibri"/>
          <w:bCs/>
          <w:color w:val="auto"/>
          <w:sz w:val="21"/>
          <w:szCs w:val="21"/>
        </w:rPr>
      </w:pPr>
    </w:p>
    <w:p w14:paraId="7867A438" w14:textId="44AE124B" w:rsidR="00196709" w:rsidRPr="00D6188D" w:rsidRDefault="008E0442" w:rsidP="00892DF4">
      <w:pPr>
        <w:pStyle w:val="Default"/>
        <w:jc w:val="both"/>
        <w:rPr>
          <w:rFonts w:ascii="Calibri" w:hAnsi="Calibri" w:cs="Calibri"/>
          <w:bCs/>
          <w:color w:val="auto"/>
          <w:sz w:val="21"/>
          <w:szCs w:val="21"/>
        </w:rPr>
      </w:pPr>
      <w:r w:rsidRPr="00D6188D">
        <w:rPr>
          <w:rFonts w:ascii="Calibri" w:hAnsi="Calibri" w:cs="Calibri"/>
          <w:bCs/>
          <w:color w:val="auto"/>
          <w:sz w:val="21"/>
          <w:szCs w:val="21"/>
        </w:rPr>
        <w:t xml:space="preserve">Madame/Monsieur le Maire, </w:t>
      </w:r>
      <w:r w:rsidR="00196709" w:rsidRPr="00D6188D">
        <w:rPr>
          <w:rFonts w:ascii="Calibri" w:hAnsi="Calibri" w:cs="Calibri"/>
          <w:bCs/>
          <w:color w:val="auto"/>
          <w:sz w:val="21"/>
          <w:szCs w:val="21"/>
        </w:rPr>
        <w:t xml:space="preserve">Le </w:t>
      </w:r>
      <w:r w:rsidR="00430D63" w:rsidRPr="00D6188D">
        <w:rPr>
          <w:rFonts w:ascii="Calibri" w:hAnsi="Calibri" w:cs="Calibri"/>
          <w:bCs/>
          <w:color w:val="auto"/>
          <w:sz w:val="21"/>
          <w:szCs w:val="21"/>
        </w:rPr>
        <w:t>Président/La Présidente</w:t>
      </w:r>
      <w:r w:rsidR="00196709" w:rsidRPr="00D6188D">
        <w:rPr>
          <w:rFonts w:ascii="Calibri" w:hAnsi="Calibri" w:cs="Calibri"/>
          <w:bCs/>
          <w:i/>
          <w:iCs/>
          <w:color w:val="auto"/>
          <w:sz w:val="21"/>
          <w:szCs w:val="21"/>
        </w:rPr>
        <w:t xml:space="preserve"> </w:t>
      </w:r>
      <w:r w:rsidR="004A3768" w:rsidRPr="00D6188D">
        <w:rPr>
          <w:rFonts w:ascii="Calibri" w:hAnsi="Calibri" w:cs="Calibri"/>
          <w:bCs/>
          <w:color w:val="auto"/>
          <w:sz w:val="21"/>
          <w:szCs w:val="21"/>
        </w:rPr>
        <w:t>expose</w:t>
      </w:r>
      <w:r w:rsidR="0087365D" w:rsidRPr="00D6188D">
        <w:rPr>
          <w:rFonts w:ascii="Calibri" w:hAnsi="Calibri" w:cs="Calibri"/>
          <w:bCs/>
          <w:color w:val="auto"/>
          <w:sz w:val="21"/>
          <w:szCs w:val="21"/>
        </w:rPr>
        <w:t xml:space="preserve"> à l’assemblée :</w:t>
      </w:r>
    </w:p>
    <w:p w14:paraId="3B140057" w14:textId="77777777" w:rsidR="0087365D" w:rsidRPr="00B140C7" w:rsidRDefault="0087365D" w:rsidP="00892DF4">
      <w:pPr>
        <w:pStyle w:val="Default"/>
        <w:jc w:val="both"/>
        <w:rPr>
          <w:rFonts w:ascii="Calibri" w:hAnsi="Calibri" w:cs="Calibri"/>
          <w:color w:val="auto"/>
          <w:sz w:val="21"/>
          <w:szCs w:val="21"/>
        </w:rPr>
      </w:pPr>
    </w:p>
    <w:p w14:paraId="1D71FF87" w14:textId="399C7F31" w:rsidR="005708DC" w:rsidRPr="00042350" w:rsidRDefault="005708DC" w:rsidP="00057D3A">
      <w:pPr>
        <w:pStyle w:val="Default"/>
        <w:jc w:val="both"/>
        <w:rPr>
          <w:rFonts w:ascii="Calibri" w:hAnsi="Calibri" w:cs="Calibri"/>
          <w:color w:val="auto"/>
          <w:sz w:val="21"/>
          <w:szCs w:val="21"/>
        </w:rPr>
      </w:pPr>
      <w:proofErr w:type="gramStart"/>
      <w:r w:rsidRPr="00042350">
        <w:rPr>
          <w:rFonts w:ascii="Calibri" w:hAnsi="Calibri" w:cs="Calibri"/>
          <w:color w:val="auto"/>
          <w:sz w:val="21"/>
          <w:szCs w:val="21"/>
        </w:rPr>
        <w:t>Suite à</w:t>
      </w:r>
      <w:proofErr w:type="gramEnd"/>
      <w:r w:rsidRPr="00042350">
        <w:rPr>
          <w:rFonts w:ascii="Calibri" w:hAnsi="Calibri" w:cs="Calibri"/>
          <w:color w:val="auto"/>
          <w:sz w:val="21"/>
          <w:szCs w:val="21"/>
        </w:rPr>
        <w:t xml:space="preserve"> la refonte du régime indemnitaire de la filière de police municipale issue du décret n°2024-614, </w:t>
      </w:r>
      <w:r w:rsidR="003B2C33" w:rsidRPr="00042350">
        <w:rPr>
          <w:rFonts w:ascii="Calibri" w:hAnsi="Calibri" w:cs="Calibri"/>
          <w:color w:val="auto"/>
          <w:sz w:val="21"/>
          <w:szCs w:val="21"/>
        </w:rPr>
        <w:t xml:space="preserve">une </w:t>
      </w:r>
      <w:bookmarkStart w:id="0" w:name="_Hlk170723428"/>
      <w:r w:rsidR="003B2C33" w:rsidRPr="00042350">
        <w:rPr>
          <w:rFonts w:ascii="Calibri" w:hAnsi="Calibri" w:cs="Calibri"/>
          <w:color w:val="auto"/>
          <w:sz w:val="21"/>
          <w:szCs w:val="21"/>
        </w:rPr>
        <w:t xml:space="preserve">indemnité </w:t>
      </w:r>
      <w:r w:rsidRPr="00042350">
        <w:rPr>
          <w:rFonts w:ascii="Calibri" w:hAnsi="Calibri" w:cs="Calibri"/>
          <w:color w:val="auto"/>
          <w:sz w:val="21"/>
          <w:szCs w:val="21"/>
        </w:rPr>
        <w:t>spéciale de fonction et d’engagement</w:t>
      </w:r>
      <w:bookmarkEnd w:id="0"/>
      <w:r w:rsidRPr="00042350">
        <w:rPr>
          <w:rFonts w:ascii="Calibri" w:hAnsi="Calibri" w:cs="Calibri"/>
          <w:color w:val="auto"/>
          <w:sz w:val="21"/>
          <w:szCs w:val="21"/>
        </w:rPr>
        <w:t xml:space="preserve"> (ISFE) peut être versée aux fonctionnaires relevant </w:t>
      </w:r>
      <w:r w:rsidR="00ED4B0E" w:rsidRPr="00ED4B0E">
        <w:rPr>
          <w:rFonts w:ascii="Calibri" w:hAnsi="Calibri" w:cs="Calibri"/>
          <w:color w:val="auto"/>
          <w:sz w:val="21"/>
          <w:szCs w:val="21"/>
        </w:rPr>
        <w:t xml:space="preserve">de </w:t>
      </w:r>
      <w:r w:rsidRPr="00042350">
        <w:rPr>
          <w:rFonts w:ascii="Calibri" w:hAnsi="Calibri" w:cs="Calibri"/>
          <w:color w:val="auto"/>
          <w:sz w:val="21"/>
          <w:szCs w:val="21"/>
        </w:rPr>
        <w:t xml:space="preserve">ladite filière. </w:t>
      </w:r>
      <w:r w:rsidR="008E0442" w:rsidRPr="00042350">
        <w:rPr>
          <w:rFonts w:ascii="Calibri" w:hAnsi="Calibri" w:cs="Calibri"/>
          <w:color w:val="auto"/>
          <w:sz w:val="21"/>
          <w:szCs w:val="21"/>
        </w:rPr>
        <w:t>Elle</w:t>
      </w:r>
      <w:r w:rsidRPr="00042350">
        <w:rPr>
          <w:rFonts w:ascii="Calibri" w:hAnsi="Calibri" w:cs="Calibri"/>
          <w:color w:val="auto"/>
          <w:sz w:val="21"/>
          <w:szCs w:val="21"/>
        </w:rPr>
        <w:t xml:space="preserve"> remplace le </w:t>
      </w:r>
      <w:r w:rsidR="008E0442" w:rsidRPr="00042350">
        <w:rPr>
          <w:rFonts w:ascii="Calibri" w:hAnsi="Calibri" w:cs="Calibri"/>
          <w:color w:val="auto"/>
          <w:sz w:val="21"/>
          <w:szCs w:val="21"/>
        </w:rPr>
        <w:t xml:space="preserve">précédent </w:t>
      </w:r>
      <w:r w:rsidRPr="00042350">
        <w:rPr>
          <w:rFonts w:ascii="Calibri" w:hAnsi="Calibri" w:cs="Calibri"/>
          <w:color w:val="auto"/>
          <w:sz w:val="21"/>
          <w:szCs w:val="21"/>
        </w:rPr>
        <w:t xml:space="preserve">régime indemnitaire composé de l’indemnité spéciale mensuelle de fonction </w:t>
      </w:r>
      <w:r w:rsidR="00366F66" w:rsidRPr="00042350">
        <w:rPr>
          <w:rFonts w:ascii="Calibri" w:hAnsi="Calibri" w:cs="Calibri"/>
          <w:color w:val="auto"/>
          <w:sz w:val="21"/>
          <w:szCs w:val="21"/>
        </w:rPr>
        <w:t>(ISMF)</w:t>
      </w:r>
      <w:r w:rsidR="004A5112">
        <w:rPr>
          <w:rFonts w:ascii="Calibri" w:hAnsi="Calibri" w:cs="Calibri"/>
          <w:color w:val="auto"/>
          <w:sz w:val="21"/>
          <w:szCs w:val="21"/>
        </w:rPr>
        <w:t xml:space="preserve"> et </w:t>
      </w:r>
      <w:r w:rsidRPr="00042350">
        <w:rPr>
          <w:rFonts w:ascii="Calibri" w:hAnsi="Calibri" w:cs="Calibri"/>
          <w:color w:val="auto"/>
          <w:sz w:val="21"/>
          <w:szCs w:val="21"/>
        </w:rPr>
        <w:t>de l’indemnité d’administration et de technicité</w:t>
      </w:r>
      <w:r w:rsidR="00366F66" w:rsidRPr="00042350">
        <w:rPr>
          <w:rFonts w:ascii="Calibri" w:hAnsi="Calibri" w:cs="Calibri"/>
          <w:color w:val="auto"/>
          <w:sz w:val="21"/>
          <w:szCs w:val="21"/>
        </w:rPr>
        <w:t xml:space="preserve"> (IAT)</w:t>
      </w:r>
      <w:r w:rsidR="004A5112">
        <w:rPr>
          <w:rFonts w:ascii="Calibri" w:hAnsi="Calibri" w:cs="Calibri"/>
          <w:color w:val="auto"/>
          <w:sz w:val="21"/>
          <w:szCs w:val="21"/>
        </w:rPr>
        <w:t>.</w:t>
      </w:r>
    </w:p>
    <w:p w14:paraId="095DD729" w14:textId="1CD24605" w:rsidR="0087365D" w:rsidRPr="00042350" w:rsidRDefault="005708DC" w:rsidP="00057D3A">
      <w:pPr>
        <w:pStyle w:val="Default"/>
        <w:jc w:val="both"/>
        <w:rPr>
          <w:rFonts w:ascii="Calibri" w:hAnsi="Calibri" w:cs="Calibri"/>
          <w:color w:val="auto"/>
          <w:sz w:val="21"/>
          <w:szCs w:val="21"/>
        </w:rPr>
      </w:pPr>
      <w:r w:rsidRPr="00042350">
        <w:rPr>
          <w:rFonts w:ascii="Calibri" w:hAnsi="Calibri" w:cs="Calibri"/>
          <w:color w:val="auto"/>
          <w:sz w:val="21"/>
          <w:szCs w:val="21"/>
        </w:rPr>
        <w:lastRenderedPageBreak/>
        <w:t xml:space="preserve">Composée d’une part fixe et d’une part variable, </w:t>
      </w:r>
      <w:r w:rsidR="00067ADA" w:rsidRPr="00042350">
        <w:rPr>
          <w:rFonts w:ascii="Calibri" w:hAnsi="Calibri" w:cs="Calibri"/>
          <w:color w:val="auto"/>
          <w:sz w:val="21"/>
          <w:szCs w:val="21"/>
        </w:rPr>
        <w:t>l’ISFE</w:t>
      </w:r>
      <w:r w:rsidRPr="00042350">
        <w:rPr>
          <w:rFonts w:ascii="Calibri" w:hAnsi="Calibri" w:cs="Calibri"/>
          <w:color w:val="auto"/>
          <w:sz w:val="21"/>
          <w:szCs w:val="21"/>
        </w:rPr>
        <w:t xml:space="preserve"> s’adresse </w:t>
      </w:r>
      <w:r w:rsidR="004A5112">
        <w:rPr>
          <w:rFonts w:ascii="Calibri" w:hAnsi="Calibri" w:cs="Calibri"/>
          <w:color w:val="auto"/>
          <w:sz w:val="21"/>
          <w:szCs w:val="21"/>
        </w:rPr>
        <w:t>désormais à l’ensemble des</w:t>
      </w:r>
      <w:r w:rsidRPr="00042350">
        <w:rPr>
          <w:rFonts w:ascii="Calibri" w:hAnsi="Calibri" w:cs="Calibri"/>
          <w:color w:val="auto"/>
          <w:sz w:val="21"/>
          <w:szCs w:val="21"/>
        </w:rPr>
        <w:t xml:space="preserve"> fonctionnaires des cadres d’emplois de la filière de police municipale. </w:t>
      </w:r>
    </w:p>
    <w:p w14:paraId="3CA8E43B" w14:textId="77777777" w:rsidR="00D6188D" w:rsidRPr="00042350" w:rsidRDefault="00D6188D" w:rsidP="00057D3A">
      <w:pPr>
        <w:pStyle w:val="Default"/>
        <w:jc w:val="both"/>
        <w:rPr>
          <w:rFonts w:ascii="Calibri" w:hAnsi="Calibri" w:cs="Calibri"/>
          <w:color w:val="auto"/>
          <w:sz w:val="21"/>
          <w:szCs w:val="21"/>
        </w:rPr>
      </w:pPr>
    </w:p>
    <w:p w14:paraId="24EBCAD9" w14:textId="55FE8B2E" w:rsidR="003A0CA6" w:rsidRPr="00042350" w:rsidRDefault="005708DC" w:rsidP="00E5016C">
      <w:pPr>
        <w:pStyle w:val="Default"/>
        <w:jc w:val="both"/>
        <w:rPr>
          <w:rFonts w:ascii="Calibri" w:hAnsi="Calibri" w:cs="Calibri"/>
          <w:color w:val="auto"/>
          <w:sz w:val="21"/>
          <w:szCs w:val="21"/>
        </w:rPr>
      </w:pPr>
      <w:r w:rsidRPr="00042350">
        <w:rPr>
          <w:rFonts w:ascii="Calibri" w:hAnsi="Calibri" w:cs="Calibri"/>
          <w:color w:val="auto"/>
          <w:sz w:val="21"/>
          <w:szCs w:val="21"/>
        </w:rPr>
        <w:t xml:space="preserve">Il appartient à l’organe délibérant de la collectivité </w:t>
      </w:r>
      <w:r w:rsidRPr="00042350">
        <w:rPr>
          <w:rFonts w:ascii="Calibri" w:hAnsi="Calibri" w:cs="Calibri"/>
          <w:i/>
          <w:iCs/>
          <w:color w:val="auto"/>
          <w:sz w:val="21"/>
          <w:szCs w:val="21"/>
        </w:rPr>
        <w:t>(ou de l’établissement public)</w:t>
      </w:r>
      <w:r w:rsidRPr="00042350">
        <w:rPr>
          <w:rFonts w:ascii="Calibri" w:hAnsi="Calibri" w:cs="Calibri"/>
          <w:color w:val="auto"/>
          <w:sz w:val="21"/>
          <w:szCs w:val="21"/>
        </w:rPr>
        <w:t xml:space="preserve"> de fixer le cadre général de l’instauration de ce </w:t>
      </w:r>
      <w:r w:rsidR="00BB6CA3">
        <w:rPr>
          <w:rFonts w:ascii="Calibri" w:hAnsi="Calibri" w:cs="Calibri"/>
          <w:color w:val="auto"/>
          <w:sz w:val="21"/>
          <w:szCs w:val="21"/>
        </w:rPr>
        <w:t xml:space="preserve">nouveau </w:t>
      </w:r>
      <w:r w:rsidRPr="00042350">
        <w:rPr>
          <w:rFonts w:ascii="Calibri" w:hAnsi="Calibri" w:cs="Calibri"/>
          <w:color w:val="auto"/>
          <w:sz w:val="21"/>
          <w:szCs w:val="21"/>
        </w:rPr>
        <w:t xml:space="preserve">régime indemnitaire, dans les </w:t>
      </w:r>
      <w:r w:rsidR="005F6A34" w:rsidRPr="00042350">
        <w:rPr>
          <w:rFonts w:ascii="Calibri" w:hAnsi="Calibri" w:cs="Calibri"/>
          <w:color w:val="auto"/>
          <w:sz w:val="21"/>
          <w:szCs w:val="21"/>
        </w:rPr>
        <w:t xml:space="preserve">conditions et les </w:t>
      </w:r>
      <w:r w:rsidRPr="00042350">
        <w:rPr>
          <w:rFonts w:ascii="Calibri" w:hAnsi="Calibri" w:cs="Calibri"/>
          <w:color w:val="auto"/>
          <w:sz w:val="21"/>
          <w:szCs w:val="21"/>
        </w:rPr>
        <w:t xml:space="preserve">limites prévues par les textes </w:t>
      </w:r>
      <w:r w:rsidR="005F6A34" w:rsidRPr="00042350">
        <w:rPr>
          <w:rFonts w:ascii="Calibri" w:hAnsi="Calibri" w:cs="Calibri"/>
          <w:color w:val="auto"/>
          <w:sz w:val="21"/>
          <w:szCs w:val="21"/>
        </w:rPr>
        <w:t xml:space="preserve">législatifs et </w:t>
      </w:r>
      <w:r w:rsidRPr="00042350">
        <w:rPr>
          <w:rFonts w:ascii="Calibri" w:hAnsi="Calibri" w:cs="Calibri"/>
          <w:color w:val="auto"/>
          <w:sz w:val="21"/>
          <w:szCs w:val="21"/>
        </w:rPr>
        <w:t>règlementaires</w:t>
      </w:r>
      <w:r w:rsidR="005F6A34" w:rsidRPr="00042350">
        <w:rPr>
          <w:rFonts w:ascii="Calibri" w:hAnsi="Calibri" w:cs="Calibri"/>
          <w:color w:val="auto"/>
          <w:sz w:val="21"/>
          <w:szCs w:val="21"/>
        </w:rPr>
        <w:t xml:space="preserve"> en vigueur</w:t>
      </w:r>
      <w:r w:rsidRPr="00042350">
        <w:rPr>
          <w:rFonts w:ascii="Calibri" w:hAnsi="Calibri" w:cs="Calibri"/>
          <w:color w:val="auto"/>
          <w:sz w:val="21"/>
          <w:szCs w:val="21"/>
        </w:rPr>
        <w:t>.</w:t>
      </w:r>
    </w:p>
    <w:p w14:paraId="2A5CEC71" w14:textId="77777777" w:rsidR="00D6188D" w:rsidRDefault="00D6188D" w:rsidP="00D6188D">
      <w:pPr>
        <w:spacing w:after="0" w:line="240" w:lineRule="auto"/>
        <w:jc w:val="both"/>
        <w:rPr>
          <w:rFonts w:cstheme="minorHAnsi"/>
          <w:sz w:val="21"/>
          <w:szCs w:val="21"/>
        </w:rPr>
      </w:pPr>
      <w:r w:rsidRPr="002B7F8B">
        <w:rPr>
          <w:rFonts w:cstheme="minorHAnsi"/>
          <w:sz w:val="21"/>
          <w:szCs w:val="21"/>
        </w:rPr>
        <w:t xml:space="preserve">La mise en place de ce dispositif indemnitaire nécessite ainsi : </w:t>
      </w:r>
    </w:p>
    <w:p w14:paraId="49E77B4C" w14:textId="4F333F24" w:rsidR="00D6188D" w:rsidRPr="002B7F8B" w:rsidRDefault="00D6188D" w:rsidP="00D6188D">
      <w:pPr>
        <w:spacing w:after="0" w:line="240" w:lineRule="auto"/>
        <w:jc w:val="both"/>
        <w:rPr>
          <w:rFonts w:cstheme="minorHAnsi"/>
          <w:sz w:val="21"/>
          <w:szCs w:val="21"/>
        </w:rPr>
      </w:pPr>
      <w:r>
        <w:rPr>
          <w:rFonts w:cstheme="minorHAnsi"/>
          <w:sz w:val="21"/>
          <w:szCs w:val="21"/>
        </w:rPr>
        <w:t xml:space="preserve">- </w:t>
      </w:r>
      <w:r w:rsidRPr="002B7F8B">
        <w:rPr>
          <w:rFonts w:cstheme="minorHAnsi"/>
          <w:sz w:val="21"/>
          <w:szCs w:val="21"/>
        </w:rPr>
        <w:t>d’en définir les bénéficiaires,</w:t>
      </w:r>
    </w:p>
    <w:p w14:paraId="5072010E" w14:textId="29803C8F" w:rsidR="00D6188D" w:rsidRPr="002B7F8B" w:rsidRDefault="00D6188D" w:rsidP="00D6188D">
      <w:pPr>
        <w:spacing w:after="0" w:line="240" w:lineRule="auto"/>
        <w:jc w:val="both"/>
        <w:rPr>
          <w:rFonts w:cstheme="minorHAnsi"/>
          <w:sz w:val="21"/>
          <w:szCs w:val="21"/>
        </w:rPr>
      </w:pPr>
      <w:r w:rsidRPr="002B7F8B">
        <w:rPr>
          <w:rFonts w:cstheme="minorHAnsi"/>
          <w:sz w:val="21"/>
          <w:szCs w:val="21"/>
        </w:rPr>
        <w:t>- de déterminer</w:t>
      </w:r>
      <w:r w:rsidR="00042350">
        <w:rPr>
          <w:rFonts w:cstheme="minorHAnsi"/>
          <w:sz w:val="21"/>
          <w:szCs w:val="21"/>
        </w:rPr>
        <w:t>, pour chaque part,</w:t>
      </w:r>
      <w:r w:rsidRPr="002B7F8B">
        <w:rPr>
          <w:rFonts w:cstheme="minorHAnsi"/>
          <w:sz w:val="21"/>
          <w:szCs w:val="21"/>
        </w:rPr>
        <w:t xml:space="preserve"> </w:t>
      </w:r>
      <w:r>
        <w:rPr>
          <w:rFonts w:cstheme="minorHAnsi"/>
          <w:sz w:val="21"/>
          <w:szCs w:val="21"/>
        </w:rPr>
        <w:t>le taux et le plafond</w:t>
      </w:r>
      <w:r w:rsidRPr="002B7F8B">
        <w:rPr>
          <w:rFonts w:cstheme="minorHAnsi"/>
          <w:sz w:val="21"/>
          <w:szCs w:val="21"/>
        </w:rPr>
        <w:t>,</w:t>
      </w:r>
    </w:p>
    <w:p w14:paraId="409F45E3" w14:textId="4A7ECB3A" w:rsidR="00D6188D" w:rsidRPr="00DC286E" w:rsidRDefault="00D6188D" w:rsidP="00D6188D">
      <w:pPr>
        <w:spacing w:after="0" w:line="240" w:lineRule="auto"/>
        <w:jc w:val="both"/>
        <w:rPr>
          <w:rFonts w:cstheme="minorHAnsi"/>
          <w:sz w:val="21"/>
          <w:szCs w:val="21"/>
        </w:rPr>
      </w:pPr>
      <w:r w:rsidRPr="002B7F8B">
        <w:rPr>
          <w:rFonts w:cstheme="minorHAnsi"/>
          <w:sz w:val="21"/>
          <w:szCs w:val="21"/>
        </w:rPr>
        <w:t>- d’en préciser les conditions d’attribution et de versement (</w:t>
      </w:r>
      <w:r w:rsidRPr="00DC286E">
        <w:rPr>
          <w:rFonts w:cstheme="minorHAnsi"/>
          <w:sz w:val="21"/>
          <w:szCs w:val="21"/>
        </w:rPr>
        <w:t xml:space="preserve">périodicité, maintien en cas </w:t>
      </w:r>
      <w:proofErr w:type="gramStart"/>
      <w:r w:rsidRPr="00DC286E">
        <w:rPr>
          <w:rFonts w:cstheme="minorHAnsi"/>
          <w:sz w:val="21"/>
          <w:szCs w:val="21"/>
        </w:rPr>
        <w:t>d’absence,…</w:t>
      </w:r>
      <w:proofErr w:type="gramEnd"/>
      <w:r w:rsidRPr="00DC286E">
        <w:rPr>
          <w:rFonts w:cstheme="minorHAnsi"/>
          <w:sz w:val="21"/>
          <w:szCs w:val="21"/>
        </w:rPr>
        <w:t>)</w:t>
      </w:r>
      <w:r w:rsidR="00042350" w:rsidRPr="00DC286E">
        <w:rPr>
          <w:rFonts w:cstheme="minorHAnsi"/>
          <w:sz w:val="21"/>
          <w:szCs w:val="21"/>
        </w:rPr>
        <w:t>,</w:t>
      </w:r>
    </w:p>
    <w:p w14:paraId="72EDDDA5" w14:textId="6A436086" w:rsidR="00D6188D" w:rsidRPr="00042350" w:rsidRDefault="00042350" w:rsidP="00E5016C">
      <w:pPr>
        <w:pStyle w:val="Default"/>
        <w:jc w:val="both"/>
        <w:rPr>
          <w:rFonts w:ascii="Calibri" w:hAnsi="Calibri" w:cstheme="minorHAnsi"/>
          <w:color w:val="auto"/>
          <w:sz w:val="21"/>
          <w:szCs w:val="21"/>
        </w:rPr>
      </w:pPr>
      <w:r w:rsidRPr="00DC286E">
        <w:rPr>
          <w:rFonts w:ascii="Calibri" w:hAnsi="Calibri" w:cstheme="minorHAnsi"/>
          <w:color w:val="auto"/>
          <w:sz w:val="21"/>
          <w:szCs w:val="21"/>
        </w:rPr>
        <w:t>- de préciser la date d’effet.</w:t>
      </w:r>
    </w:p>
    <w:p w14:paraId="68D7F05B" w14:textId="77777777" w:rsidR="003B2C33" w:rsidRPr="00B140C7" w:rsidRDefault="003B2C33" w:rsidP="00E5016C">
      <w:pPr>
        <w:pStyle w:val="Default"/>
        <w:jc w:val="both"/>
        <w:rPr>
          <w:rFonts w:ascii="Calibri" w:hAnsi="Calibri" w:cs="Calibri"/>
          <w:b/>
          <w:color w:val="auto"/>
          <w:sz w:val="21"/>
          <w:szCs w:val="21"/>
        </w:rPr>
      </w:pPr>
    </w:p>
    <w:p w14:paraId="48136A3B" w14:textId="155FA301" w:rsidR="00E5016C" w:rsidRPr="00042350" w:rsidRDefault="00414024" w:rsidP="00E5016C">
      <w:pPr>
        <w:pStyle w:val="Default"/>
        <w:jc w:val="both"/>
        <w:rPr>
          <w:rFonts w:ascii="Calibri" w:hAnsi="Calibri" w:cs="Calibri"/>
          <w:b/>
          <w:i/>
          <w:iCs/>
          <w:color w:val="auto"/>
          <w:sz w:val="21"/>
          <w:szCs w:val="21"/>
        </w:rPr>
      </w:pPr>
      <w:r w:rsidRPr="00042350">
        <w:rPr>
          <w:rFonts w:ascii="Calibri" w:hAnsi="Calibri" w:cs="Calibri"/>
          <w:b/>
          <w:color w:val="auto"/>
          <w:sz w:val="21"/>
          <w:szCs w:val="21"/>
        </w:rPr>
        <w:t>L</w:t>
      </w:r>
      <w:r w:rsidR="00093975" w:rsidRPr="00042350">
        <w:rPr>
          <w:rFonts w:ascii="Calibri" w:hAnsi="Calibri" w:cs="Calibri"/>
          <w:b/>
          <w:color w:val="auto"/>
          <w:sz w:val="21"/>
          <w:szCs w:val="21"/>
        </w:rPr>
        <w:t>’organe délibérant</w:t>
      </w:r>
      <w:r w:rsidRPr="00042350">
        <w:rPr>
          <w:rFonts w:ascii="Calibri" w:hAnsi="Calibri" w:cs="Calibri"/>
          <w:b/>
          <w:color w:val="auto"/>
          <w:sz w:val="21"/>
          <w:szCs w:val="21"/>
        </w:rPr>
        <w:t>, sur le rapport de</w:t>
      </w:r>
      <w:r w:rsidR="00430D63" w:rsidRPr="00042350">
        <w:rPr>
          <w:rFonts w:ascii="Calibri" w:hAnsi="Calibri" w:cs="Calibri"/>
          <w:b/>
          <w:color w:val="auto"/>
          <w:sz w:val="21"/>
          <w:szCs w:val="21"/>
        </w:rPr>
        <w:t xml:space="preserve"> </w:t>
      </w:r>
      <w:r w:rsidR="008E0442" w:rsidRPr="00042350">
        <w:rPr>
          <w:rFonts w:ascii="Calibri" w:hAnsi="Calibri" w:cs="Calibri"/>
          <w:b/>
          <w:color w:val="auto"/>
          <w:sz w:val="21"/>
          <w:szCs w:val="21"/>
        </w:rPr>
        <w:t>Madame/</w:t>
      </w:r>
      <w:r w:rsidRPr="00042350">
        <w:rPr>
          <w:rFonts w:ascii="Calibri" w:hAnsi="Calibri" w:cs="Calibri"/>
          <w:b/>
          <w:color w:val="auto"/>
          <w:sz w:val="21"/>
          <w:szCs w:val="21"/>
        </w:rPr>
        <w:t>Monsie</w:t>
      </w:r>
      <w:r w:rsidR="00430D63" w:rsidRPr="00042350">
        <w:rPr>
          <w:rFonts w:ascii="Calibri" w:hAnsi="Calibri" w:cs="Calibri"/>
          <w:b/>
          <w:color w:val="auto"/>
          <w:sz w:val="21"/>
          <w:szCs w:val="21"/>
        </w:rPr>
        <w:t xml:space="preserve">ur </w:t>
      </w:r>
      <w:r w:rsidRPr="00042350">
        <w:rPr>
          <w:rFonts w:ascii="Calibri" w:hAnsi="Calibri" w:cs="Calibri"/>
          <w:b/>
          <w:color w:val="auto"/>
          <w:sz w:val="21"/>
          <w:szCs w:val="21"/>
        </w:rPr>
        <w:t>le</w:t>
      </w:r>
      <w:r w:rsidR="005F6A34" w:rsidRPr="00042350">
        <w:rPr>
          <w:rFonts w:ascii="Calibri" w:hAnsi="Calibri" w:cs="Calibri"/>
          <w:b/>
          <w:color w:val="auto"/>
          <w:sz w:val="21"/>
          <w:szCs w:val="21"/>
        </w:rPr>
        <w:t xml:space="preserve"> Maire/</w:t>
      </w:r>
      <w:r w:rsidRPr="00042350">
        <w:rPr>
          <w:rFonts w:ascii="Calibri" w:hAnsi="Calibri" w:cs="Calibri"/>
          <w:b/>
          <w:color w:val="auto"/>
          <w:sz w:val="21"/>
          <w:szCs w:val="21"/>
        </w:rPr>
        <w:t xml:space="preserve"> </w:t>
      </w:r>
      <w:r w:rsidR="00A80E9E" w:rsidRPr="00042350">
        <w:rPr>
          <w:rFonts w:ascii="Calibri" w:hAnsi="Calibri" w:cs="Calibri"/>
          <w:b/>
          <w:color w:val="auto"/>
          <w:sz w:val="21"/>
          <w:szCs w:val="21"/>
        </w:rPr>
        <w:t>P</w:t>
      </w:r>
      <w:r w:rsidRPr="00042350">
        <w:rPr>
          <w:rFonts w:ascii="Calibri" w:hAnsi="Calibri" w:cs="Calibri"/>
          <w:b/>
          <w:color w:val="auto"/>
          <w:sz w:val="21"/>
          <w:szCs w:val="21"/>
        </w:rPr>
        <w:t>résident</w:t>
      </w:r>
      <w:r w:rsidR="00430D63" w:rsidRPr="00042350">
        <w:rPr>
          <w:rFonts w:ascii="Calibri" w:hAnsi="Calibri" w:cs="Calibri"/>
          <w:b/>
          <w:color w:val="auto"/>
          <w:sz w:val="21"/>
          <w:szCs w:val="21"/>
        </w:rPr>
        <w:t>/Madame la Présidente</w:t>
      </w:r>
      <w:r w:rsidRPr="00042350">
        <w:rPr>
          <w:rFonts w:ascii="Calibri" w:hAnsi="Calibri" w:cs="Calibri"/>
          <w:b/>
          <w:color w:val="auto"/>
          <w:sz w:val="21"/>
          <w:szCs w:val="21"/>
        </w:rPr>
        <w:t xml:space="preserve"> et après en avoir délibéré,</w:t>
      </w:r>
    </w:p>
    <w:p w14:paraId="3AA3BF8D" w14:textId="77777777" w:rsidR="008350AF" w:rsidRDefault="008350AF" w:rsidP="00892DF4">
      <w:pPr>
        <w:pStyle w:val="Default"/>
        <w:jc w:val="both"/>
        <w:rPr>
          <w:rFonts w:ascii="Calibri" w:hAnsi="Calibri" w:cs="Calibri"/>
          <w:color w:val="auto"/>
          <w:sz w:val="21"/>
          <w:szCs w:val="21"/>
        </w:rPr>
      </w:pPr>
    </w:p>
    <w:p w14:paraId="36F85598" w14:textId="77777777" w:rsidR="00ED6D75" w:rsidRPr="00B140C7" w:rsidRDefault="00ED6D75" w:rsidP="00892DF4">
      <w:pPr>
        <w:pStyle w:val="Default"/>
        <w:jc w:val="both"/>
        <w:rPr>
          <w:rFonts w:ascii="Calibri" w:hAnsi="Calibri" w:cs="Calibri"/>
          <w:b/>
          <w:color w:val="auto"/>
          <w:sz w:val="21"/>
          <w:szCs w:val="21"/>
        </w:rPr>
      </w:pPr>
      <w:r w:rsidRPr="00B140C7">
        <w:rPr>
          <w:rFonts w:ascii="Calibri" w:hAnsi="Calibri" w:cs="Calibri"/>
          <w:color w:val="auto"/>
          <w:sz w:val="21"/>
          <w:szCs w:val="21"/>
        </w:rPr>
        <w:tab/>
      </w:r>
      <w:r w:rsidRPr="00B140C7">
        <w:rPr>
          <w:rFonts w:ascii="Calibri" w:hAnsi="Calibri" w:cs="Calibri"/>
          <w:color w:val="auto"/>
          <w:sz w:val="21"/>
          <w:szCs w:val="21"/>
        </w:rPr>
        <w:tab/>
      </w:r>
      <w:r w:rsidRPr="00B140C7">
        <w:rPr>
          <w:rFonts w:ascii="Calibri" w:hAnsi="Calibri" w:cs="Calibri"/>
          <w:color w:val="auto"/>
          <w:sz w:val="21"/>
          <w:szCs w:val="21"/>
        </w:rPr>
        <w:tab/>
      </w:r>
      <w:r w:rsidRPr="00B140C7">
        <w:rPr>
          <w:rFonts w:ascii="Calibri" w:hAnsi="Calibri" w:cs="Calibri"/>
          <w:color w:val="auto"/>
          <w:sz w:val="21"/>
          <w:szCs w:val="21"/>
        </w:rPr>
        <w:tab/>
      </w:r>
      <w:r w:rsidRPr="00B140C7">
        <w:rPr>
          <w:rFonts w:ascii="Calibri" w:hAnsi="Calibri" w:cs="Calibri"/>
          <w:color w:val="auto"/>
          <w:sz w:val="21"/>
          <w:szCs w:val="21"/>
        </w:rPr>
        <w:tab/>
      </w:r>
      <w:r w:rsidRPr="00B140C7">
        <w:rPr>
          <w:rFonts w:ascii="Calibri" w:hAnsi="Calibri" w:cs="Calibri"/>
          <w:b/>
          <w:color w:val="auto"/>
          <w:sz w:val="21"/>
          <w:szCs w:val="21"/>
        </w:rPr>
        <w:t>D</w:t>
      </w:r>
      <w:r w:rsidR="0010585C" w:rsidRPr="00B140C7">
        <w:rPr>
          <w:rFonts w:ascii="Calibri" w:hAnsi="Calibri" w:cs="Calibri"/>
          <w:b/>
          <w:color w:val="auto"/>
          <w:sz w:val="21"/>
          <w:szCs w:val="21"/>
        </w:rPr>
        <w:t>É</w:t>
      </w:r>
      <w:r w:rsidRPr="00B140C7">
        <w:rPr>
          <w:rFonts w:ascii="Calibri" w:hAnsi="Calibri" w:cs="Calibri"/>
          <w:b/>
          <w:color w:val="auto"/>
          <w:sz w:val="21"/>
          <w:szCs w:val="21"/>
        </w:rPr>
        <w:t>CIDE</w:t>
      </w:r>
    </w:p>
    <w:p w14:paraId="7229FD54" w14:textId="77777777" w:rsidR="00D749E7" w:rsidRPr="00B140C7" w:rsidRDefault="00D749E7" w:rsidP="000A7032">
      <w:pPr>
        <w:autoSpaceDE w:val="0"/>
        <w:autoSpaceDN w:val="0"/>
        <w:adjustRightInd w:val="0"/>
        <w:spacing w:after="0" w:line="240" w:lineRule="auto"/>
        <w:jc w:val="both"/>
        <w:rPr>
          <w:rFonts w:cs="Calibri"/>
          <w:sz w:val="21"/>
          <w:szCs w:val="21"/>
        </w:rPr>
      </w:pPr>
    </w:p>
    <w:p w14:paraId="468FB461" w14:textId="225C5368" w:rsidR="00902C46" w:rsidRPr="00B140C7" w:rsidRDefault="00847DE6" w:rsidP="00847DE6">
      <w:pPr>
        <w:autoSpaceDE w:val="0"/>
        <w:autoSpaceDN w:val="0"/>
        <w:adjustRightInd w:val="0"/>
        <w:spacing w:after="0" w:line="240" w:lineRule="auto"/>
        <w:jc w:val="both"/>
        <w:rPr>
          <w:rFonts w:cs="Calibri"/>
          <w:sz w:val="21"/>
          <w:szCs w:val="21"/>
        </w:rPr>
      </w:pPr>
      <w:r w:rsidRPr="00B140C7">
        <w:rPr>
          <w:rFonts w:cs="Calibri"/>
          <w:b/>
          <w:bCs/>
          <w:sz w:val="21"/>
          <w:szCs w:val="21"/>
        </w:rPr>
        <w:t xml:space="preserve">ARTICLE </w:t>
      </w:r>
      <w:r w:rsidR="000A7032" w:rsidRPr="00B140C7">
        <w:rPr>
          <w:rFonts w:cs="Calibri"/>
          <w:b/>
          <w:bCs/>
          <w:sz w:val="21"/>
          <w:szCs w:val="21"/>
        </w:rPr>
        <w:t>1</w:t>
      </w:r>
      <w:r w:rsidR="00113595" w:rsidRPr="00B140C7">
        <w:rPr>
          <w:rFonts w:cs="Calibri"/>
          <w:b/>
          <w:bCs/>
          <w:sz w:val="21"/>
          <w:szCs w:val="21"/>
        </w:rPr>
        <w:t> :</w:t>
      </w:r>
      <w:r w:rsidRPr="00B140C7">
        <w:rPr>
          <w:rFonts w:cs="Calibri"/>
          <w:b/>
          <w:bCs/>
          <w:sz w:val="21"/>
          <w:szCs w:val="21"/>
        </w:rPr>
        <w:t> </w:t>
      </w:r>
      <w:r w:rsidR="003B2C33" w:rsidRPr="00B140C7">
        <w:rPr>
          <w:rFonts w:cs="Calibri"/>
          <w:b/>
          <w:bCs/>
          <w:sz w:val="21"/>
          <w:szCs w:val="21"/>
        </w:rPr>
        <w:t>B</w:t>
      </w:r>
      <w:r w:rsidR="001C731D">
        <w:rPr>
          <w:rFonts w:cs="Calibri"/>
          <w:b/>
          <w:bCs/>
          <w:sz w:val="21"/>
          <w:szCs w:val="21"/>
        </w:rPr>
        <w:t>É</w:t>
      </w:r>
      <w:r w:rsidR="003B2C33" w:rsidRPr="00B140C7">
        <w:rPr>
          <w:rFonts w:cs="Calibri"/>
          <w:b/>
          <w:bCs/>
          <w:sz w:val="21"/>
          <w:szCs w:val="21"/>
        </w:rPr>
        <w:t>N</w:t>
      </w:r>
      <w:r w:rsidR="001C731D">
        <w:rPr>
          <w:rFonts w:cs="Calibri"/>
          <w:b/>
          <w:bCs/>
          <w:sz w:val="21"/>
          <w:szCs w:val="21"/>
        </w:rPr>
        <w:t>É</w:t>
      </w:r>
      <w:r w:rsidR="003B2C33" w:rsidRPr="00B140C7">
        <w:rPr>
          <w:rFonts w:cs="Calibri"/>
          <w:b/>
          <w:bCs/>
          <w:sz w:val="21"/>
          <w:szCs w:val="21"/>
        </w:rPr>
        <w:t>FICIAIRES</w:t>
      </w:r>
      <w:r w:rsidR="00CB3AB3" w:rsidRPr="00B140C7">
        <w:rPr>
          <w:rFonts w:cs="Calibri"/>
          <w:b/>
          <w:bCs/>
          <w:sz w:val="21"/>
          <w:szCs w:val="21"/>
        </w:rPr>
        <w:t xml:space="preserve"> </w:t>
      </w:r>
      <w:r w:rsidRPr="00B140C7">
        <w:rPr>
          <w:rFonts w:cs="Calibri"/>
          <w:sz w:val="21"/>
          <w:szCs w:val="21"/>
        </w:rPr>
        <w:t xml:space="preserve"> </w:t>
      </w:r>
      <w:r w:rsidRPr="00B140C7">
        <w:rPr>
          <w:rFonts w:cs="Calibri"/>
          <w:sz w:val="21"/>
          <w:szCs w:val="21"/>
        </w:rPr>
        <w:tab/>
      </w:r>
    </w:p>
    <w:p w14:paraId="6A9E10EA" w14:textId="77777777" w:rsidR="00902C46" w:rsidRPr="00B140C7" w:rsidRDefault="00902C46" w:rsidP="00902C46">
      <w:pPr>
        <w:autoSpaceDE w:val="0"/>
        <w:autoSpaceDN w:val="0"/>
        <w:adjustRightInd w:val="0"/>
        <w:spacing w:after="0" w:line="240" w:lineRule="auto"/>
        <w:ind w:left="1410" w:hanging="1410"/>
        <w:jc w:val="both"/>
        <w:rPr>
          <w:rFonts w:cs="Calibri"/>
          <w:bCs/>
          <w:sz w:val="21"/>
          <w:szCs w:val="21"/>
        </w:rPr>
      </w:pPr>
    </w:p>
    <w:p w14:paraId="4C845A31" w14:textId="3255861B" w:rsidR="006316B8" w:rsidRPr="00042350" w:rsidRDefault="00B24CC1" w:rsidP="00847DE6">
      <w:pPr>
        <w:autoSpaceDE w:val="0"/>
        <w:autoSpaceDN w:val="0"/>
        <w:adjustRightInd w:val="0"/>
        <w:spacing w:after="0" w:line="240" w:lineRule="auto"/>
        <w:jc w:val="both"/>
        <w:rPr>
          <w:rFonts w:cs="Calibri"/>
          <w:sz w:val="21"/>
          <w:szCs w:val="21"/>
        </w:rPr>
      </w:pPr>
      <w:r w:rsidRPr="00042350">
        <w:rPr>
          <w:rFonts w:cs="Calibri"/>
          <w:sz w:val="21"/>
          <w:szCs w:val="21"/>
        </w:rPr>
        <w:t>Une indemnité spéciale de fonction et d’engagement (ISFE) est versée aux fonctionnaires titulaires et stagiaires relevant de la filière de police municipale selon les modalités précisées aux articles 2 et suivants de la présente délibération.</w:t>
      </w:r>
    </w:p>
    <w:p w14:paraId="1FAD2D6D" w14:textId="77777777" w:rsidR="006A4692" w:rsidRPr="00042350" w:rsidRDefault="006A4692" w:rsidP="00847DE6">
      <w:pPr>
        <w:autoSpaceDE w:val="0"/>
        <w:autoSpaceDN w:val="0"/>
        <w:adjustRightInd w:val="0"/>
        <w:spacing w:after="0" w:line="240" w:lineRule="auto"/>
        <w:jc w:val="both"/>
        <w:rPr>
          <w:rFonts w:cs="Calibri"/>
          <w:b/>
          <w:bCs/>
          <w:sz w:val="21"/>
          <w:szCs w:val="21"/>
        </w:rPr>
      </w:pPr>
    </w:p>
    <w:p w14:paraId="13D21A29" w14:textId="79F21ED6" w:rsidR="006A4692" w:rsidRPr="00042350" w:rsidRDefault="006A4692" w:rsidP="00847DE6">
      <w:pPr>
        <w:autoSpaceDE w:val="0"/>
        <w:autoSpaceDN w:val="0"/>
        <w:adjustRightInd w:val="0"/>
        <w:spacing w:after="0" w:line="240" w:lineRule="auto"/>
        <w:jc w:val="both"/>
        <w:rPr>
          <w:rFonts w:cs="Calibri"/>
          <w:sz w:val="21"/>
          <w:szCs w:val="21"/>
        </w:rPr>
      </w:pPr>
      <w:r w:rsidRPr="00042350">
        <w:rPr>
          <w:rFonts w:cs="Calibri"/>
          <w:sz w:val="21"/>
          <w:szCs w:val="21"/>
        </w:rPr>
        <w:t>Elle s’adresse aux fonctionnaires des cadres d’emplois suivants :</w:t>
      </w:r>
    </w:p>
    <w:p w14:paraId="0CEB5853" w14:textId="77777777" w:rsidR="006A4692" w:rsidRPr="00042350" w:rsidRDefault="006A4692" w:rsidP="006A4692">
      <w:pPr>
        <w:pStyle w:val="Default"/>
        <w:jc w:val="both"/>
        <w:rPr>
          <w:rFonts w:ascii="Calibri" w:hAnsi="Calibri" w:cs="Calibri"/>
          <w:color w:val="auto"/>
          <w:sz w:val="21"/>
          <w:szCs w:val="21"/>
        </w:rPr>
      </w:pPr>
    </w:p>
    <w:p w14:paraId="789EB803" w14:textId="1E83E709" w:rsidR="006A4692" w:rsidRPr="00042350" w:rsidRDefault="006A4692" w:rsidP="006A4692">
      <w:pPr>
        <w:pStyle w:val="Default"/>
        <w:numPr>
          <w:ilvl w:val="0"/>
          <w:numId w:val="6"/>
        </w:numPr>
        <w:jc w:val="both"/>
        <w:rPr>
          <w:rFonts w:ascii="Calibri" w:hAnsi="Calibri" w:cs="Calibri"/>
          <w:color w:val="auto"/>
          <w:sz w:val="21"/>
          <w:szCs w:val="21"/>
        </w:rPr>
      </w:pPr>
      <w:r w:rsidRPr="00042350">
        <w:rPr>
          <w:rFonts w:ascii="Calibri" w:hAnsi="Calibri" w:cs="Calibri"/>
          <w:color w:val="auto"/>
          <w:sz w:val="21"/>
          <w:szCs w:val="21"/>
        </w:rPr>
        <w:t xml:space="preserve">Cadre d'emplois des directeurs de police municipale, </w:t>
      </w:r>
    </w:p>
    <w:p w14:paraId="7C064286" w14:textId="362CC04A" w:rsidR="006A4692" w:rsidRPr="00042350" w:rsidRDefault="006A4692" w:rsidP="006A4692">
      <w:pPr>
        <w:pStyle w:val="Default"/>
        <w:numPr>
          <w:ilvl w:val="0"/>
          <w:numId w:val="6"/>
        </w:numPr>
        <w:jc w:val="both"/>
        <w:rPr>
          <w:rFonts w:ascii="Calibri" w:hAnsi="Calibri" w:cs="Calibri"/>
          <w:color w:val="auto"/>
          <w:sz w:val="21"/>
          <w:szCs w:val="21"/>
        </w:rPr>
      </w:pPr>
      <w:r w:rsidRPr="00042350">
        <w:rPr>
          <w:rFonts w:ascii="Calibri" w:hAnsi="Calibri" w:cs="Calibri"/>
          <w:color w:val="auto"/>
          <w:sz w:val="21"/>
          <w:szCs w:val="21"/>
        </w:rPr>
        <w:t>Cadre d'emplois des chefs de service de police municipale,</w:t>
      </w:r>
    </w:p>
    <w:p w14:paraId="1732FD34" w14:textId="616732FA" w:rsidR="006A4692" w:rsidRPr="00042350" w:rsidRDefault="006A4692" w:rsidP="006A4692">
      <w:pPr>
        <w:pStyle w:val="Default"/>
        <w:numPr>
          <w:ilvl w:val="0"/>
          <w:numId w:val="6"/>
        </w:numPr>
        <w:jc w:val="both"/>
        <w:rPr>
          <w:rFonts w:ascii="Calibri" w:hAnsi="Calibri" w:cs="Calibri"/>
          <w:color w:val="auto"/>
          <w:sz w:val="21"/>
          <w:szCs w:val="21"/>
        </w:rPr>
      </w:pPr>
      <w:r w:rsidRPr="00042350">
        <w:rPr>
          <w:rFonts w:ascii="Calibri" w:hAnsi="Calibri" w:cs="Calibri"/>
          <w:color w:val="auto"/>
          <w:sz w:val="21"/>
          <w:szCs w:val="21"/>
        </w:rPr>
        <w:t>Cadre d'emplois des agents de police municipale,</w:t>
      </w:r>
    </w:p>
    <w:p w14:paraId="3DDC42C5" w14:textId="6C8C838C" w:rsidR="006A4692" w:rsidRPr="00042350" w:rsidRDefault="006A4692" w:rsidP="006A4692">
      <w:pPr>
        <w:pStyle w:val="Default"/>
        <w:numPr>
          <w:ilvl w:val="0"/>
          <w:numId w:val="6"/>
        </w:numPr>
        <w:jc w:val="both"/>
        <w:rPr>
          <w:rFonts w:ascii="Calibri" w:hAnsi="Calibri" w:cs="Calibri"/>
          <w:color w:val="auto"/>
          <w:sz w:val="21"/>
          <w:szCs w:val="21"/>
        </w:rPr>
      </w:pPr>
      <w:r w:rsidRPr="00042350">
        <w:rPr>
          <w:rFonts w:ascii="Calibri" w:hAnsi="Calibri" w:cs="Calibri"/>
          <w:color w:val="auto"/>
          <w:sz w:val="21"/>
          <w:szCs w:val="21"/>
        </w:rPr>
        <w:t>Cadre d'emplois des gardes champêtres,</w:t>
      </w:r>
    </w:p>
    <w:p w14:paraId="435D83F2" w14:textId="28C83FF2" w:rsidR="00042350" w:rsidRPr="00D6188D" w:rsidRDefault="00042350" w:rsidP="00042350">
      <w:pPr>
        <w:spacing w:after="0" w:line="240" w:lineRule="auto"/>
        <w:jc w:val="both"/>
        <w:rPr>
          <w:rFonts w:cstheme="minorHAnsi"/>
          <w:b/>
          <w:i/>
          <w:iCs/>
          <w:color w:val="0070C0"/>
          <w:sz w:val="21"/>
          <w:szCs w:val="21"/>
        </w:rPr>
      </w:pPr>
      <w:r w:rsidRPr="00D6188D">
        <w:rPr>
          <w:rFonts w:cstheme="minorHAnsi"/>
          <w:b/>
          <w:i/>
          <w:iCs/>
          <w:color w:val="0070C0"/>
          <w:sz w:val="21"/>
          <w:szCs w:val="21"/>
        </w:rPr>
        <w:t>(Supprimer, les cadres d’emplois non concernés par votre collectivité/établissement public)</w:t>
      </w:r>
    </w:p>
    <w:p w14:paraId="5414E8C6" w14:textId="77777777" w:rsidR="00430D63" w:rsidRPr="00B140C7" w:rsidRDefault="00430D63" w:rsidP="00847DE6">
      <w:pPr>
        <w:autoSpaceDE w:val="0"/>
        <w:autoSpaceDN w:val="0"/>
        <w:adjustRightInd w:val="0"/>
        <w:spacing w:after="0" w:line="240" w:lineRule="auto"/>
        <w:jc w:val="both"/>
        <w:rPr>
          <w:rFonts w:cs="Calibri"/>
          <w:sz w:val="21"/>
          <w:szCs w:val="21"/>
        </w:rPr>
      </w:pPr>
    </w:p>
    <w:p w14:paraId="3973D327" w14:textId="397B7431" w:rsidR="009F65F0" w:rsidRPr="00B140C7" w:rsidRDefault="00D749E7" w:rsidP="00892DF4">
      <w:pPr>
        <w:autoSpaceDE w:val="0"/>
        <w:autoSpaceDN w:val="0"/>
        <w:adjustRightInd w:val="0"/>
        <w:spacing w:after="0" w:line="240" w:lineRule="auto"/>
        <w:ind w:left="1410" w:hanging="1410"/>
        <w:jc w:val="both"/>
        <w:rPr>
          <w:rFonts w:cs="Calibri"/>
          <w:b/>
          <w:bCs/>
          <w:sz w:val="21"/>
          <w:szCs w:val="21"/>
        </w:rPr>
      </w:pPr>
      <w:r w:rsidRPr="00B140C7">
        <w:rPr>
          <w:rFonts w:cs="Calibri"/>
          <w:b/>
          <w:bCs/>
          <w:sz w:val="21"/>
          <w:szCs w:val="21"/>
        </w:rPr>
        <w:t>A</w:t>
      </w:r>
      <w:r w:rsidR="008025A3" w:rsidRPr="00B140C7">
        <w:rPr>
          <w:rFonts w:cs="Calibri"/>
          <w:b/>
          <w:bCs/>
          <w:sz w:val="21"/>
          <w:szCs w:val="21"/>
        </w:rPr>
        <w:t xml:space="preserve">RTICLE </w:t>
      </w:r>
      <w:r w:rsidR="00B845AB" w:rsidRPr="00B140C7">
        <w:rPr>
          <w:rFonts w:cs="Calibri"/>
          <w:b/>
          <w:bCs/>
          <w:sz w:val="21"/>
          <w:szCs w:val="21"/>
        </w:rPr>
        <w:t>2</w:t>
      </w:r>
      <w:r w:rsidR="00113595" w:rsidRPr="00B140C7">
        <w:rPr>
          <w:rFonts w:cs="Calibri"/>
          <w:b/>
          <w:bCs/>
          <w:sz w:val="21"/>
          <w:szCs w:val="21"/>
        </w:rPr>
        <w:t> :</w:t>
      </w:r>
      <w:r w:rsidRPr="00B140C7">
        <w:rPr>
          <w:rFonts w:cs="Calibri"/>
          <w:b/>
          <w:bCs/>
          <w:sz w:val="21"/>
          <w:szCs w:val="21"/>
        </w:rPr>
        <w:t> </w:t>
      </w:r>
      <w:r w:rsidR="00430D63" w:rsidRPr="00B140C7">
        <w:rPr>
          <w:rFonts w:cs="Calibri"/>
          <w:b/>
          <w:bCs/>
          <w:sz w:val="21"/>
          <w:szCs w:val="21"/>
        </w:rPr>
        <w:t>MODALIT</w:t>
      </w:r>
      <w:r w:rsidR="001C731D">
        <w:rPr>
          <w:rFonts w:cs="Calibri"/>
          <w:b/>
          <w:bCs/>
          <w:sz w:val="21"/>
          <w:szCs w:val="21"/>
        </w:rPr>
        <w:t>É</w:t>
      </w:r>
      <w:r w:rsidR="00430D63" w:rsidRPr="00B140C7">
        <w:rPr>
          <w:rFonts w:cs="Calibri"/>
          <w:b/>
          <w:bCs/>
          <w:sz w:val="21"/>
          <w:szCs w:val="21"/>
        </w:rPr>
        <w:t>S ET CONDITIONS D’ATTRIBUTION</w:t>
      </w:r>
    </w:p>
    <w:p w14:paraId="4437A52C" w14:textId="77777777" w:rsidR="009F65F0" w:rsidRPr="00B140C7" w:rsidRDefault="009F65F0" w:rsidP="00892DF4">
      <w:pPr>
        <w:autoSpaceDE w:val="0"/>
        <w:autoSpaceDN w:val="0"/>
        <w:adjustRightInd w:val="0"/>
        <w:spacing w:after="0" w:line="240" w:lineRule="auto"/>
        <w:ind w:left="1410" w:hanging="1410"/>
        <w:jc w:val="both"/>
        <w:rPr>
          <w:rFonts w:cs="Calibri"/>
          <w:sz w:val="21"/>
          <w:szCs w:val="21"/>
        </w:rPr>
      </w:pPr>
    </w:p>
    <w:p w14:paraId="6E34CF27" w14:textId="57F5F7FE" w:rsidR="00B845AB" w:rsidRPr="00042350" w:rsidRDefault="006A4692" w:rsidP="00B845AB">
      <w:pPr>
        <w:tabs>
          <w:tab w:val="left" w:pos="1215"/>
        </w:tabs>
        <w:autoSpaceDE w:val="0"/>
        <w:autoSpaceDN w:val="0"/>
        <w:adjustRightInd w:val="0"/>
        <w:spacing w:after="0" w:line="240" w:lineRule="auto"/>
        <w:jc w:val="both"/>
        <w:rPr>
          <w:rFonts w:cs="Calibri"/>
          <w:sz w:val="21"/>
          <w:szCs w:val="21"/>
        </w:rPr>
      </w:pPr>
      <w:r w:rsidRPr="00042350">
        <w:rPr>
          <w:rFonts w:cs="Calibri"/>
          <w:sz w:val="21"/>
          <w:szCs w:val="21"/>
        </w:rPr>
        <w:t>L’ISFE est constitué</w:t>
      </w:r>
      <w:r w:rsidR="000F28A9" w:rsidRPr="00042350">
        <w:rPr>
          <w:rFonts w:cs="Calibri"/>
          <w:sz w:val="21"/>
          <w:szCs w:val="21"/>
        </w:rPr>
        <w:t>e</w:t>
      </w:r>
      <w:r w:rsidRPr="00042350">
        <w:rPr>
          <w:rFonts w:cs="Calibri"/>
          <w:sz w:val="21"/>
          <w:szCs w:val="21"/>
        </w:rPr>
        <w:t xml:space="preserve"> d’une part fixe et d’une part variable</w:t>
      </w:r>
      <w:r w:rsidR="000F28A9" w:rsidRPr="00042350">
        <w:rPr>
          <w:rFonts w:cs="Calibri"/>
          <w:sz w:val="21"/>
          <w:szCs w:val="21"/>
        </w:rPr>
        <w:t>, déterminées dans les conditions suivantes :</w:t>
      </w:r>
    </w:p>
    <w:p w14:paraId="03FEF9C3" w14:textId="5908A255" w:rsidR="000F28A9" w:rsidRPr="00042350" w:rsidRDefault="000F28A9" w:rsidP="000F28A9">
      <w:pPr>
        <w:pStyle w:val="Paragraphedeliste"/>
        <w:numPr>
          <w:ilvl w:val="0"/>
          <w:numId w:val="6"/>
        </w:numPr>
        <w:tabs>
          <w:tab w:val="left" w:pos="1215"/>
        </w:tabs>
        <w:autoSpaceDE w:val="0"/>
        <w:autoSpaceDN w:val="0"/>
        <w:adjustRightInd w:val="0"/>
        <w:spacing w:after="0" w:line="240" w:lineRule="auto"/>
        <w:jc w:val="both"/>
        <w:rPr>
          <w:rFonts w:cs="Calibri"/>
          <w:sz w:val="21"/>
          <w:szCs w:val="21"/>
        </w:rPr>
      </w:pPr>
      <w:r w:rsidRPr="00042350">
        <w:rPr>
          <w:rFonts w:cs="Calibri"/>
          <w:sz w:val="21"/>
          <w:szCs w:val="21"/>
        </w:rPr>
        <w:t xml:space="preserve">La part fixe de l’ISFE est </w:t>
      </w:r>
      <w:r w:rsidR="008E0442" w:rsidRPr="00042350">
        <w:rPr>
          <w:rFonts w:cs="Calibri"/>
          <w:sz w:val="21"/>
          <w:szCs w:val="21"/>
        </w:rPr>
        <w:t>calculée</w:t>
      </w:r>
      <w:r w:rsidRPr="00042350">
        <w:rPr>
          <w:rFonts w:cs="Calibri"/>
          <w:sz w:val="21"/>
          <w:szCs w:val="21"/>
        </w:rPr>
        <w:t xml:space="preserve"> en appliquant au montant du traitement soumis à retenue pour pension un taux individuel,</w:t>
      </w:r>
    </w:p>
    <w:p w14:paraId="2840BBC1" w14:textId="5752CE68" w:rsidR="000F28A9" w:rsidRPr="00042350" w:rsidRDefault="000F28A9" w:rsidP="000F28A9">
      <w:pPr>
        <w:pStyle w:val="Paragraphedeliste"/>
        <w:numPr>
          <w:ilvl w:val="0"/>
          <w:numId w:val="6"/>
        </w:numPr>
        <w:tabs>
          <w:tab w:val="left" w:pos="1215"/>
        </w:tabs>
        <w:autoSpaceDE w:val="0"/>
        <w:autoSpaceDN w:val="0"/>
        <w:adjustRightInd w:val="0"/>
        <w:spacing w:after="0" w:line="240" w:lineRule="auto"/>
        <w:jc w:val="both"/>
        <w:rPr>
          <w:rFonts w:cs="Calibri"/>
          <w:sz w:val="21"/>
          <w:szCs w:val="21"/>
        </w:rPr>
      </w:pPr>
      <w:r w:rsidRPr="00042350">
        <w:rPr>
          <w:rFonts w:cs="Calibri"/>
          <w:sz w:val="21"/>
          <w:szCs w:val="21"/>
        </w:rPr>
        <w:t>La part variable de l’ISFE est fixée dans la limite de montants réglementaires.</w:t>
      </w:r>
    </w:p>
    <w:p w14:paraId="41A2A142" w14:textId="77777777" w:rsidR="005429D2" w:rsidRPr="00042350" w:rsidRDefault="005429D2" w:rsidP="00B845AB">
      <w:pPr>
        <w:tabs>
          <w:tab w:val="left" w:pos="1215"/>
        </w:tabs>
        <w:autoSpaceDE w:val="0"/>
        <w:autoSpaceDN w:val="0"/>
        <w:adjustRightInd w:val="0"/>
        <w:spacing w:after="0" w:line="240" w:lineRule="auto"/>
        <w:jc w:val="both"/>
        <w:rPr>
          <w:rFonts w:cs="Calibri"/>
          <w:sz w:val="21"/>
          <w:szCs w:val="21"/>
        </w:rPr>
      </w:pPr>
    </w:p>
    <w:p w14:paraId="1C8232F2" w14:textId="4D4FFAA2" w:rsidR="00D2659E" w:rsidRPr="00A57058" w:rsidRDefault="005429D2" w:rsidP="00B845AB">
      <w:pPr>
        <w:tabs>
          <w:tab w:val="left" w:pos="1215"/>
        </w:tabs>
        <w:autoSpaceDE w:val="0"/>
        <w:autoSpaceDN w:val="0"/>
        <w:adjustRightInd w:val="0"/>
        <w:spacing w:after="0" w:line="240" w:lineRule="auto"/>
        <w:jc w:val="both"/>
        <w:rPr>
          <w:rFonts w:cs="Calibri"/>
          <w:color w:val="0070C0"/>
          <w:sz w:val="21"/>
          <w:szCs w:val="21"/>
        </w:rPr>
      </w:pPr>
      <w:r w:rsidRPr="00042350">
        <w:rPr>
          <w:rFonts w:cs="Calibri"/>
          <w:sz w:val="21"/>
          <w:szCs w:val="21"/>
        </w:rPr>
        <w:t>Il est ainsi fixé les taux et montants comme suit</w:t>
      </w:r>
      <w:r w:rsidR="00A57058" w:rsidRPr="00042350">
        <w:rPr>
          <w:rFonts w:cs="Calibri"/>
          <w:sz w:val="21"/>
          <w:szCs w:val="21"/>
        </w:rPr>
        <w:t xml:space="preserve"> </w:t>
      </w:r>
      <w:r w:rsidR="00A57058" w:rsidRPr="00E86B3F">
        <w:rPr>
          <w:rFonts w:cs="Calibri"/>
          <w:i/>
          <w:iCs/>
          <w:color w:val="0070C0"/>
          <w:sz w:val="21"/>
          <w:szCs w:val="21"/>
        </w:rPr>
        <w:t>(à déterminer par l’organe délibérant)</w:t>
      </w:r>
      <w:r w:rsidRPr="00A57058">
        <w:rPr>
          <w:rFonts w:cs="Calibri"/>
          <w:color w:val="0070C0"/>
          <w:sz w:val="21"/>
          <w:szCs w:val="21"/>
        </w:rPr>
        <w:t xml:space="preserve"> :</w:t>
      </w:r>
    </w:p>
    <w:p w14:paraId="0AF61682" w14:textId="77777777" w:rsidR="005429D2" w:rsidRPr="00A57058" w:rsidRDefault="005429D2" w:rsidP="00B845AB">
      <w:pPr>
        <w:tabs>
          <w:tab w:val="left" w:pos="1215"/>
        </w:tabs>
        <w:autoSpaceDE w:val="0"/>
        <w:autoSpaceDN w:val="0"/>
        <w:adjustRightInd w:val="0"/>
        <w:spacing w:after="0" w:line="240" w:lineRule="auto"/>
        <w:jc w:val="both"/>
        <w:rPr>
          <w:rFonts w:cs="Calibri"/>
          <w:color w:val="0070C0"/>
          <w:sz w:val="21"/>
          <w:szCs w:val="21"/>
        </w:rPr>
      </w:pPr>
    </w:p>
    <w:tbl>
      <w:tblPr>
        <w:tblStyle w:val="Grilledutableau"/>
        <w:tblW w:w="0" w:type="auto"/>
        <w:tblLook w:val="04A0" w:firstRow="1" w:lastRow="0" w:firstColumn="1" w:lastColumn="0" w:noHBand="0" w:noVBand="1"/>
      </w:tblPr>
      <w:tblGrid>
        <w:gridCol w:w="3219"/>
        <w:gridCol w:w="2988"/>
        <w:gridCol w:w="2853"/>
      </w:tblGrid>
      <w:tr w:rsidR="00A57058" w:rsidRPr="00A57058" w14:paraId="7EBB9FC7" w14:textId="48195101" w:rsidTr="00C248F6">
        <w:tc>
          <w:tcPr>
            <w:tcW w:w="3219" w:type="dxa"/>
          </w:tcPr>
          <w:p w14:paraId="5DC30F25" w14:textId="689E42B4" w:rsidR="00C248F6" w:rsidRPr="00042350" w:rsidRDefault="00C248F6" w:rsidP="008E0442">
            <w:pPr>
              <w:tabs>
                <w:tab w:val="left" w:pos="1215"/>
              </w:tabs>
              <w:autoSpaceDE w:val="0"/>
              <w:autoSpaceDN w:val="0"/>
              <w:adjustRightInd w:val="0"/>
              <w:spacing w:after="0" w:line="240" w:lineRule="auto"/>
              <w:jc w:val="center"/>
              <w:rPr>
                <w:rFonts w:cs="Calibri"/>
                <w:sz w:val="21"/>
                <w:szCs w:val="21"/>
              </w:rPr>
            </w:pPr>
            <w:r w:rsidRPr="00042350">
              <w:rPr>
                <w:rFonts w:cs="Calibri"/>
                <w:sz w:val="21"/>
                <w:szCs w:val="21"/>
              </w:rPr>
              <w:t>CADRES D’EMPLOIS</w:t>
            </w:r>
          </w:p>
        </w:tc>
        <w:tc>
          <w:tcPr>
            <w:tcW w:w="2988" w:type="dxa"/>
          </w:tcPr>
          <w:p w14:paraId="654152B4" w14:textId="22C17951" w:rsidR="008E0442" w:rsidRPr="00042350" w:rsidRDefault="00C248F6" w:rsidP="008E0442">
            <w:pPr>
              <w:tabs>
                <w:tab w:val="left" w:pos="1215"/>
              </w:tabs>
              <w:autoSpaceDE w:val="0"/>
              <w:autoSpaceDN w:val="0"/>
              <w:adjustRightInd w:val="0"/>
              <w:spacing w:after="0" w:line="240" w:lineRule="auto"/>
              <w:jc w:val="center"/>
              <w:rPr>
                <w:rFonts w:cs="Calibri"/>
                <w:sz w:val="21"/>
                <w:szCs w:val="21"/>
              </w:rPr>
            </w:pPr>
            <w:r w:rsidRPr="00042350">
              <w:rPr>
                <w:rFonts w:cs="Calibri"/>
                <w:sz w:val="21"/>
                <w:szCs w:val="21"/>
              </w:rPr>
              <w:t>Part fixe</w:t>
            </w:r>
          </w:p>
          <w:p w14:paraId="1F28E3E6" w14:textId="3CDB180A" w:rsidR="00C248F6" w:rsidRPr="00042350" w:rsidRDefault="00C248F6" w:rsidP="008E0442">
            <w:pPr>
              <w:tabs>
                <w:tab w:val="left" w:pos="1215"/>
              </w:tabs>
              <w:autoSpaceDE w:val="0"/>
              <w:autoSpaceDN w:val="0"/>
              <w:adjustRightInd w:val="0"/>
              <w:spacing w:after="0" w:line="240" w:lineRule="auto"/>
              <w:jc w:val="center"/>
              <w:rPr>
                <w:rFonts w:cs="Calibri"/>
                <w:sz w:val="18"/>
                <w:szCs w:val="18"/>
              </w:rPr>
            </w:pPr>
            <w:r w:rsidRPr="00042350">
              <w:rPr>
                <w:rFonts w:cs="Calibri"/>
                <w:sz w:val="18"/>
                <w:szCs w:val="18"/>
              </w:rPr>
              <w:t>(</w:t>
            </w:r>
            <w:r w:rsidR="008E0442" w:rsidRPr="00042350">
              <w:rPr>
                <w:rFonts w:cs="Calibri"/>
                <w:sz w:val="18"/>
                <w:szCs w:val="18"/>
              </w:rPr>
              <w:t>Dans</w:t>
            </w:r>
            <w:r w:rsidRPr="00042350">
              <w:rPr>
                <w:rFonts w:cs="Calibri"/>
                <w:sz w:val="18"/>
                <w:szCs w:val="18"/>
              </w:rPr>
              <w:t xml:space="preserve"> la limite des taux suivants)</w:t>
            </w:r>
          </w:p>
        </w:tc>
        <w:tc>
          <w:tcPr>
            <w:tcW w:w="2853" w:type="dxa"/>
          </w:tcPr>
          <w:p w14:paraId="4C7B9208" w14:textId="7357CD2C" w:rsidR="008E0442" w:rsidRPr="00042350" w:rsidRDefault="00C248F6" w:rsidP="008E0442">
            <w:pPr>
              <w:tabs>
                <w:tab w:val="left" w:pos="1215"/>
              </w:tabs>
              <w:autoSpaceDE w:val="0"/>
              <w:autoSpaceDN w:val="0"/>
              <w:adjustRightInd w:val="0"/>
              <w:spacing w:after="0" w:line="240" w:lineRule="auto"/>
              <w:jc w:val="center"/>
              <w:rPr>
                <w:rFonts w:cs="Calibri"/>
                <w:sz w:val="21"/>
                <w:szCs w:val="21"/>
              </w:rPr>
            </w:pPr>
            <w:r w:rsidRPr="00042350">
              <w:rPr>
                <w:rFonts w:cs="Calibri"/>
                <w:sz w:val="21"/>
                <w:szCs w:val="21"/>
              </w:rPr>
              <w:t>Part variable</w:t>
            </w:r>
          </w:p>
          <w:p w14:paraId="0E457260" w14:textId="0085A96D" w:rsidR="00C248F6" w:rsidRPr="00042350" w:rsidRDefault="00C248F6" w:rsidP="008E0442">
            <w:pPr>
              <w:tabs>
                <w:tab w:val="left" w:pos="1215"/>
              </w:tabs>
              <w:autoSpaceDE w:val="0"/>
              <w:autoSpaceDN w:val="0"/>
              <w:adjustRightInd w:val="0"/>
              <w:spacing w:after="0" w:line="240" w:lineRule="auto"/>
              <w:jc w:val="center"/>
              <w:rPr>
                <w:rFonts w:cs="Calibri"/>
                <w:sz w:val="18"/>
                <w:szCs w:val="18"/>
              </w:rPr>
            </w:pPr>
            <w:r w:rsidRPr="00042350">
              <w:rPr>
                <w:rFonts w:cs="Calibri"/>
                <w:sz w:val="18"/>
                <w:szCs w:val="18"/>
              </w:rPr>
              <w:t>(</w:t>
            </w:r>
            <w:r w:rsidR="008E0442" w:rsidRPr="00042350">
              <w:rPr>
                <w:rFonts w:cs="Calibri"/>
                <w:sz w:val="18"/>
                <w:szCs w:val="18"/>
              </w:rPr>
              <w:t>Dans</w:t>
            </w:r>
            <w:r w:rsidRPr="00042350">
              <w:rPr>
                <w:rFonts w:cs="Calibri"/>
                <w:sz w:val="18"/>
                <w:szCs w:val="18"/>
              </w:rPr>
              <w:t xml:space="preserve"> la limite des montants suivants)</w:t>
            </w:r>
          </w:p>
        </w:tc>
      </w:tr>
      <w:tr w:rsidR="00A57058" w:rsidRPr="00A57058" w14:paraId="70143FBF" w14:textId="19418CA4" w:rsidTr="00C248F6">
        <w:tc>
          <w:tcPr>
            <w:tcW w:w="3219" w:type="dxa"/>
          </w:tcPr>
          <w:p w14:paraId="7EEDA274" w14:textId="2FA9457A" w:rsidR="00C248F6" w:rsidRPr="00042350" w:rsidRDefault="00C248F6" w:rsidP="00B845AB">
            <w:pPr>
              <w:tabs>
                <w:tab w:val="left" w:pos="1215"/>
              </w:tabs>
              <w:autoSpaceDE w:val="0"/>
              <w:autoSpaceDN w:val="0"/>
              <w:adjustRightInd w:val="0"/>
              <w:spacing w:after="0" w:line="240" w:lineRule="auto"/>
              <w:jc w:val="both"/>
              <w:rPr>
                <w:rFonts w:cs="Calibri"/>
                <w:sz w:val="21"/>
                <w:szCs w:val="21"/>
              </w:rPr>
            </w:pPr>
            <w:r w:rsidRPr="00042350">
              <w:rPr>
                <w:rFonts w:cs="Calibri"/>
                <w:sz w:val="21"/>
                <w:szCs w:val="21"/>
              </w:rPr>
              <w:t>Directeurs de police municipale</w:t>
            </w:r>
          </w:p>
        </w:tc>
        <w:tc>
          <w:tcPr>
            <w:tcW w:w="2988" w:type="dxa"/>
          </w:tcPr>
          <w:p w14:paraId="7D7E446F" w14:textId="1C456D94" w:rsidR="00C248F6" w:rsidRPr="00211A6B" w:rsidRDefault="00C248F6" w:rsidP="005A4F6F">
            <w:pPr>
              <w:tabs>
                <w:tab w:val="left" w:pos="1215"/>
              </w:tabs>
              <w:autoSpaceDE w:val="0"/>
              <w:autoSpaceDN w:val="0"/>
              <w:adjustRightInd w:val="0"/>
              <w:spacing w:after="0" w:line="240" w:lineRule="auto"/>
              <w:jc w:val="center"/>
              <w:rPr>
                <w:rFonts w:cs="Calibri"/>
                <w:color w:val="0070C0"/>
                <w:sz w:val="21"/>
                <w:szCs w:val="21"/>
              </w:rPr>
            </w:pPr>
            <w:r w:rsidRPr="00211A6B">
              <w:rPr>
                <w:rFonts w:cs="Calibri"/>
                <w:color w:val="0070C0"/>
                <w:sz w:val="21"/>
                <w:szCs w:val="21"/>
              </w:rPr>
              <w:t>33%</w:t>
            </w:r>
          </w:p>
        </w:tc>
        <w:tc>
          <w:tcPr>
            <w:tcW w:w="2853" w:type="dxa"/>
          </w:tcPr>
          <w:p w14:paraId="02BD3929" w14:textId="41DE9F23" w:rsidR="00C248F6" w:rsidRPr="00211A6B" w:rsidRDefault="00C248F6" w:rsidP="005A4F6F">
            <w:pPr>
              <w:tabs>
                <w:tab w:val="left" w:pos="1215"/>
              </w:tabs>
              <w:autoSpaceDE w:val="0"/>
              <w:autoSpaceDN w:val="0"/>
              <w:adjustRightInd w:val="0"/>
              <w:spacing w:after="0" w:line="240" w:lineRule="auto"/>
              <w:jc w:val="center"/>
              <w:rPr>
                <w:rFonts w:cs="Calibri"/>
                <w:color w:val="0070C0"/>
                <w:sz w:val="21"/>
                <w:szCs w:val="21"/>
              </w:rPr>
            </w:pPr>
            <w:r w:rsidRPr="00211A6B">
              <w:rPr>
                <w:rFonts w:cs="Calibri"/>
                <w:color w:val="0070C0"/>
                <w:sz w:val="21"/>
                <w:szCs w:val="21"/>
              </w:rPr>
              <w:t>9500€</w:t>
            </w:r>
          </w:p>
        </w:tc>
      </w:tr>
      <w:tr w:rsidR="00A57058" w:rsidRPr="00A57058" w14:paraId="131B705C" w14:textId="30469B9C" w:rsidTr="00C248F6">
        <w:tc>
          <w:tcPr>
            <w:tcW w:w="3219" w:type="dxa"/>
          </w:tcPr>
          <w:p w14:paraId="53DE721B" w14:textId="718EB15A" w:rsidR="00C248F6" w:rsidRPr="00042350" w:rsidRDefault="00C248F6" w:rsidP="00B845AB">
            <w:pPr>
              <w:tabs>
                <w:tab w:val="left" w:pos="1215"/>
              </w:tabs>
              <w:autoSpaceDE w:val="0"/>
              <w:autoSpaceDN w:val="0"/>
              <w:adjustRightInd w:val="0"/>
              <w:spacing w:after="0" w:line="240" w:lineRule="auto"/>
              <w:jc w:val="both"/>
              <w:rPr>
                <w:rFonts w:cs="Calibri"/>
                <w:sz w:val="21"/>
                <w:szCs w:val="21"/>
              </w:rPr>
            </w:pPr>
            <w:r w:rsidRPr="00042350">
              <w:rPr>
                <w:rFonts w:cs="Calibri"/>
                <w:sz w:val="21"/>
                <w:szCs w:val="21"/>
              </w:rPr>
              <w:t>Chefs de service de police municipale</w:t>
            </w:r>
          </w:p>
        </w:tc>
        <w:tc>
          <w:tcPr>
            <w:tcW w:w="2988" w:type="dxa"/>
          </w:tcPr>
          <w:p w14:paraId="17CC490F" w14:textId="4C98A141" w:rsidR="00C248F6" w:rsidRPr="00211A6B" w:rsidRDefault="00C248F6" w:rsidP="005A4F6F">
            <w:pPr>
              <w:tabs>
                <w:tab w:val="left" w:pos="1215"/>
              </w:tabs>
              <w:autoSpaceDE w:val="0"/>
              <w:autoSpaceDN w:val="0"/>
              <w:adjustRightInd w:val="0"/>
              <w:spacing w:after="0" w:line="240" w:lineRule="auto"/>
              <w:jc w:val="center"/>
              <w:rPr>
                <w:rFonts w:cs="Calibri"/>
                <w:color w:val="0070C0"/>
                <w:sz w:val="21"/>
                <w:szCs w:val="21"/>
              </w:rPr>
            </w:pPr>
            <w:r w:rsidRPr="00211A6B">
              <w:rPr>
                <w:rFonts w:cs="Calibri"/>
                <w:color w:val="0070C0"/>
                <w:sz w:val="21"/>
                <w:szCs w:val="21"/>
              </w:rPr>
              <w:t>32%</w:t>
            </w:r>
          </w:p>
        </w:tc>
        <w:tc>
          <w:tcPr>
            <w:tcW w:w="2853" w:type="dxa"/>
          </w:tcPr>
          <w:p w14:paraId="1FCC6E9E" w14:textId="1EA62589" w:rsidR="00C248F6" w:rsidRPr="00211A6B" w:rsidRDefault="00C248F6" w:rsidP="005A4F6F">
            <w:pPr>
              <w:tabs>
                <w:tab w:val="left" w:pos="1215"/>
              </w:tabs>
              <w:autoSpaceDE w:val="0"/>
              <w:autoSpaceDN w:val="0"/>
              <w:adjustRightInd w:val="0"/>
              <w:spacing w:after="0" w:line="240" w:lineRule="auto"/>
              <w:jc w:val="center"/>
              <w:rPr>
                <w:rFonts w:cs="Calibri"/>
                <w:color w:val="0070C0"/>
                <w:sz w:val="21"/>
                <w:szCs w:val="21"/>
              </w:rPr>
            </w:pPr>
            <w:r w:rsidRPr="00211A6B">
              <w:rPr>
                <w:rFonts w:cs="Calibri"/>
                <w:color w:val="0070C0"/>
                <w:sz w:val="21"/>
                <w:szCs w:val="21"/>
              </w:rPr>
              <w:t>7000€</w:t>
            </w:r>
          </w:p>
        </w:tc>
      </w:tr>
      <w:tr w:rsidR="00A57058" w:rsidRPr="00A57058" w14:paraId="52A316C0" w14:textId="00BC5DB2" w:rsidTr="00C248F6">
        <w:tc>
          <w:tcPr>
            <w:tcW w:w="3219" w:type="dxa"/>
          </w:tcPr>
          <w:p w14:paraId="1EB23DD5" w14:textId="6F9C5460" w:rsidR="00C248F6" w:rsidRPr="00042350" w:rsidRDefault="00C248F6" w:rsidP="00B845AB">
            <w:pPr>
              <w:tabs>
                <w:tab w:val="left" w:pos="1215"/>
              </w:tabs>
              <w:autoSpaceDE w:val="0"/>
              <w:autoSpaceDN w:val="0"/>
              <w:adjustRightInd w:val="0"/>
              <w:spacing w:after="0" w:line="240" w:lineRule="auto"/>
              <w:jc w:val="both"/>
              <w:rPr>
                <w:rFonts w:cs="Calibri"/>
                <w:sz w:val="21"/>
                <w:szCs w:val="21"/>
              </w:rPr>
            </w:pPr>
            <w:r w:rsidRPr="00042350">
              <w:rPr>
                <w:rFonts w:cs="Calibri"/>
                <w:sz w:val="21"/>
                <w:szCs w:val="21"/>
              </w:rPr>
              <w:t>Agents de police municipale</w:t>
            </w:r>
          </w:p>
        </w:tc>
        <w:tc>
          <w:tcPr>
            <w:tcW w:w="2988" w:type="dxa"/>
          </w:tcPr>
          <w:p w14:paraId="36FAE800" w14:textId="0F70D73C" w:rsidR="00C248F6" w:rsidRPr="00211A6B" w:rsidRDefault="00C248F6" w:rsidP="005A4F6F">
            <w:pPr>
              <w:tabs>
                <w:tab w:val="left" w:pos="1215"/>
              </w:tabs>
              <w:autoSpaceDE w:val="0"/>
              <w:autoSpaceDN w:val="0"/>
              <w:adjustRightInd w:val="0"/>
              <w:spacing w:after="0" w:line="240" w:lineRule="auto"/>
              <w:jc w:val="center"/>
              <w:rPr>
                <w:rFonts w:cs="Calibri"/>
                <w:color w:val="0070C0"/>
                <w:sz w:val="21"/>
                <w:szCs w:val="21"/>
              </w:rPr>
            </w:pPr>
            <w:r w:rsidRPr="00211A6B">
              <w:rPr>
                <w:rFonts w:cs="Calibri"/>
                <w:color w:val="0070C0"/>
                <w:sz w:val="21"/>
                <w:szCs w:val="21"/>
              </w:rPr>
              <w:t>30%</w:t>
            </w:r>
          </w:p>
        </w:tc>
        <w:tc>
          <w:tcPr>
            <w:tcW w:w="2853" w:type="dxa"/>
          </w:tcPr>
          <w:p w14:paraId="55633547" w14:textId="361BA09F" w:rsidR="00C248F6" w:rsidRPr="00211A6B" w:rsidRDefault="00C248F6" w:rsidP="005A4F6F">
            <w:pPr>
              <w:tabs>
                <w:tab w:val="left" w:pos="1215"/>
              </w:tabs>
              <w:autoSpaceDE w:val="0"/>
              <w:autoSpaceDN w:val="0"/>
              <w:adjustRightInd w:val="0"/>
              <w:spacing w:after="0" w:line="240" w:lineRule="auto"/>
              <w:jc w:val="center"/>
              <w:rPr>
                <w:rFonts w:cs="Calibri"/>
                <w:color w:val="0070C0"/>
                <w:sz w:val="21"/>
                <w:szCs w:val="21"/>
              </w:rPr>
            </w:pPr>
            <w:r w:rsidRPr="00211A6B">
              <w:rPr>
                <w:rFonts w:cs="Calibri"/>
                <w:color w:val="0070C0"/>
                <w:sz w:val="21"/>
                <w:szCs w:val="21"/>
              </w:rPr>
              <w:t>5000€</w:t>
            </w:r>
          </w:p>
        </w:tc>
      </w:tr>
      <w:tr w:rsidR="00A57058" w:rsidRPr="00A57058" w14:paraId="1D8F8587" w14:textId="77777777" w:rsidTr="00C248F6">
        <w:tc>
          <w:tcPr>
            <w:tcW w:w="3219" w:type="dxa"/>
          </w:tcPr>
          <w:p w14:paraId="1D638151" w14:textId="501D55E7" w:rsidR="00C248F6" w:rsidRPr="00042350" w:rsidRDefault="00B75A7C" w:rsidP="00B845AB">
            <w:pPr>
              <w:tabs>
                <w:tab w:val="left" w:pos="1215"/>
              </w:tabs>
              <w:autoSpaceDE w:val="0"/>
              <w:autoSpaceDN w:val="0"/>
              <w:adjustRightInd w:val="0"/>
              <w:spacing w:after="0" w:line="240" w:lineRule="auto"/>
              <w:jc w:val="both"/>
              <w:rPr>
                <w:rFonts w:cs="Calibri"/>
                <w:sz w:val="21"/>
                <w:szCs w:val="21"/>
              </w:rPr>
            </w:pPr>
            <w:r w:rsidRPr="00042350">
              <w:rPr>
                <w:rFonts w:cs="Calibri"/>
                <w:sz w:val="21"/>
                <w:szCs w:val="21"/>
              </w:rPr>
              <w:t>Gardes</w:t>
            </w:r>
            <w:r w:rsidR="00C248F6" w:rsidRPr="00042350">
              <w:rPr>
                <w:rFonts w:cs="Calibri"/>
                <w:sz w:val="21"/>
                <w:szCs w:val="21"/>
              </w:rPr>
              <w:t xml:space="preserve"> champêtres</w:t>
            </w:r>
          </w:p>
        </w:tc>
        <w:tc>
          <w:tcPr>
            <w:tcW w:w="2988" w:type="dxa"/>
          </w:tcPr>
          <w:p w14:paraId="0D64D28D" w14:textId="14133D48" w:rsidR="00C248F6" w:rsidRPr="00211A6B" w:rsidRDefault="00C248F6" w:rsidP="005A4F6F">
            <w:pPr>
              <w:tabs>
                <w:tab w:val="left" w:pos="1215"/>
              </w:tabs>
              <w:autoSpaceDE w:val="0"/>
              <w:autoSpaceDN w:val="0"/>
              <w:adjustRightInd w:val="0"/>
              <w:spacing w:after="0" w:line="240" w:lineRule="auto"/>
              <w:jc w:val="center"/>
              <w:rPr>
                <w:rFonts w:cs="Calibri"/>
                <w:color w:val="0070C0"/>
                <w:sz w:val="21"/>
                <w:szCs w:val="21"/>
              </w:rPr>
            </w:pPr>
            <w:r w:rsidRPr="00211A6B">
              <w:rPr>
                <w:rFonts w:cs="Calibri"/>
                <w:color w:val="0070C0"/>
                <w:sz w:val="21"/>
                <w:szCs w:val="21"/>
              </w:rPr>
              <w:t>30%</w:t>
            </w:r>
          </w:p>
        </w:tc>
        <w:tc>
          <w:tcPr>
            <w:tcW w:w="2853" w:type="dxa"/>
          </w:tcPr>
          <w:p w14:paraId="6FEE21B1" w14:textId="227E3660" w:rsidR="00C248F6" w:rsidRPr="00211A6B" w:rsidRDefault="00C248F6" w:rsidP="005A4F6F">
            <w:pPr>
              <w:tabs>
                <w:tab w:val="left" w:pos="1215"/>
              </w:tabs>
              <w:autoSpaceDE w:val="0"/>
              <w:autoSpaceDN w:val="0"/>
              <w:adjustRightInd w:val="0"/>
              <w:spacing w:after="0" w:line="240" w:lineRule="auto"/>
              <w:jc w:val="center"/>
              <w:rPr>
                <w:rFonts w:cs="Calibri"/>
                <w:color w:val="0070C0"/>
                <w:sz w:val="21"/>
                <w:szCs w:val="21"/>
              </w:rPr>
            </w:pPr>
            <w:r w:rsidRPr="00211A6B">
              <w:rPr>
                <w:rFonts w:cs="Calibri"/>
                <w:color w:val="0070C0"/>
                <w:sz w:val="21"/>
                <w:szCs w:val="21"/>
              </w:rPr>
              <w:t>5000€</w:t>
            </w:r>
          </w:p>
        </w:tc>
      </w:tr>
    </w:tbl>
    <w:p w14:paraId="1353413B" w14:textId="29DEDF23" w:rsidR="00D2659E" w:rsidRPr="00D6188D" w:rsidRDefault="00D6188D" w:rsidP="00D6188D">
      <w:pPr>
        <w:spacing w:after="0" w:line="240" w:lineRule="auto"/>
        <w:jc w:val="both"/>
        <w:rPr>
          <w:rFonts w:cstheme="minorHAnsi"/>
          <w:b/>
          <w:i/>
          <w:iCs/>
          <w:color w:val="0070C0"/>
          <w:sz w:val="21"/>
          <w:szCs w:val="21"/>
        </w:rPr>
      </w:pPr>
      <w:bookmarkStart w:id="1" w:name="_Hlk170719406"/>
      <w:r w:rsidRPr="00D6188D">
        <w:rPr>
          <w:rFonts w:cstheme="minorHAnsi"/>
          <w:b/>
          <w:i/>
          <w:iCs/>
          <w:color w:val="0070C0"/>
          <w:sz w:val="21"/>
          <w:szCs w:val="21"/>
        </w:rPr>
        <w:t>(Supprimer, dans les tableaux, les cadres d’emplois non concernés par votre collectivité/établissement public)</w:t>
      </w:r>
    </w:p>
    <w:bookmarkEnd w:id="1"/>
    <w:p w14:paraId="17AB2B48" w14:textId="77777777" w:rsidR="00D6188D" w:rsidRPr="00B140C7" w:rsidRDefault="00D6188D" w:rsidP="00B845AB">
      <w:pPr>
        <w:tabs>
          <w:tab w:val="left" w:pos="1215"/>
        </w:tabs>
        <w:autoSpaceDE w:val="0"/>
        <w:autoSpaceDN w:val="0"/>
        <w:adjustRightInd w:val="0"/>
        <w:spacing w:after="0" w:line="240" w:lineRule="auto"/>
        <w:jc w:val="both"/>
        <w:rPr>
          <w:rFonts w:cs="Calibri"/>
          <w:sz w:val="21"/>
          <w:szCs w:val="21"/>
        </w:rPr>
      </w:pPr>
    </w:p>
    <w:p w14:paraId="44246BA0" w14:textId="1309D66F" w:rsidR="00E361B8" w:rsidRPr="00042350" w:rsidRDefault="00E361B8" w:rsidP="008B1361">
      <w:pPr>
        <w:tabs>
          <w:tab w:val="left" w:pos="1215"/>
        </w:tabs>
        <w:autoSpaceDE w:val="0"/>
        <w:autoSpaceDN w:val="0"/>
        <w:adjustRightInd w:val="0"/>
        <w:spacing w:after="0" w:line="240" w:lineRule="auto"/>
        <w:jc w:val="both"/>
        <w:rPr>
          <w:rFonts w:cs="Calibri"/>
          <w:sz w:val="21"/>
          <w:szCs w:val="21"/>
        </w:rPr>
      </w:pPr>
      <w:r w:rsidRPr="00042350">
        <w:rPr>
          <w:rFonts w:cs="Calibri"/>
          <w:sz w:val="21"/>
          <w:szCs w:val="21"/>
        </w:rPr>
        <w:t xml:space="preserve">La part variable de l’ISFE tient compte de l'engagement professionnel et de la manière de servir appréciés selon des critères </w:t>
      </w:r>
      <w:r w:rsidR="005429D2" w:rsidRPr="00042350">
        <w:rPr>
          <w:rFonts w:cs="Calibri"/>
          <w:sz w:val="21"/>
          <w:szCs w:val="21"/>
        </w:rPr>
        <w:t>suivants :</w:t>
      </w:r>
    </w:p>
    <w:p w14:paraId="26EBC5DF" w14:textId="7FF5EB02" w:rsidR="00E361B8" w:rsidRDefault="00B75A7C" w:rsidP="008B1361">
      <w:pPr>
        <w:tabs>
          <w:tab w:val="left" w:pos="1215"/>
        </w:tabs>
        <w:autoSpaceDE w:val="0"/>
        <w:autoSpaceDN w:val="0"/>
        <w:adjustRightInd w:val="0"/>
        <w:spacing w:after="0" w:line="240" w:lineRule="auto"/>
        <w:jc w:val="both"/>
        <w:rPr>
          <w:rFonts w:cs="Calibri"/>
          <w:i/>
          <w:iCs/>
          <w:color w:val="0070C0"/>
          <w:sz w:val="21"/>
          <w:szCs w:val="21"/>
        </w:rPr>
      </w:pPr>
      <w:r w:rsidRPr="00E86B3F">
        <w:rPr>
          <w:rFonts w:cs="Calibri"/>
          <w:i/>
          <w:iCs/>
          <w:color w:val="0070C0"/>
          <w:sz w:val="21"/>
          <w:szCs w:val="21"/>
        </w:rPr>
        <w:t>(</w:t>
      </w:r>
      <w:proofErr w:type="gramStart"/>
      <w:r w:rsidRPr="00E86B3F">
        <w:rPr>
          <w:rFonts w:cs="Calibri"/>
          <w:i/>
          <w:iCs/>
          <w:color w:val="0070C0"/>
          <w:sz w:val="21"/>
          <w:szCs w:val="21"/>
        </w:rPr>
        <w:t>à</w:t>
      </w:r>
      <w:proofErr w:type="gramEnd"/>
      <w:r w:rsidRPr="00E86B3F">
        <w:rPr>
          <w:rFonts w:cs="Calibri"/>
          <w:i/>
          <w:iCs/>
          <w:color w:val="0070C0"/>
          <w:sz w:val="21"/>
          <w:szCs w:val="21"/>
        </w:rPr>
        <w:t xml:space="preserve"> déterminer par l’organe délibérant)</w:t>
      </w:r>
    </w:p>
    <w:p w14:paraId="131E759F" w14:textId="7E39D12A" w:rsidR="00B75A7C" w:rsidRDefault="00D72B23" w:rsidP="008B1361">
      <w:pPr>
        <w:tabs>
          <w:tab w:val="left" w:pos="1215"/>
        </w:tabs>
        <w:autoSpaceDE w:val="0"/>
        <w:autoSpaceDN w:val="0"/>
        <w:adjustRightInd w:val="0"/>
        <w:spacing w:after="0" w:line="240" w:lineRule="auto"/>
        <w:jc w:val="both"/>
        <w:rPr>
          <w:rFonts w:cs="Calibri"/>
          <w:color w:val="0070C0"/>
          <w:sz w:val="21"/>
          <w:szCs w:val="21"/>
        </w:rPr>
      </w:pPr>
      <w:r w:rsidRPr="00B83CE9">
        <w:rPr>
          <w:rFonts w:eastAsiaTheme="minorHAnsi" w:cstheme="minorHAnsi"/>
          <w:noProof/>
          <w:sz w:val="21"/>
          <w:szCs w:val="21"/>
        </w:rPr>
        <mc:AlternateContent>
          <mc:Choice Requires="wps">
            <w:drawing>
              <wp:anchor distT="0" distB="0" distL="114300" distR="114300" simplePos="0" relativeHeight="251663360" behindDoc="0" locked="0" layoutInCell="1" allowOverlap="1" wp14:anchorId="73FD7138" wp14:editId="5B2A8B1E">
                <wp:simplePos x="0" y="0"/>
                <wp:positionH relativeFrom="margin">
                  <wp:posOffset>-149225</wp:posOffset>
                </wp:positionH>
                <wp:positionV relativeFrom="paragraph">
                  <wp:posOffset>146685</wp:posOffset>
                </wp:positionV>
                <wp:extent cx="6210300" cy="1352550"/>
                <wp:effectExtent l="0" t="0" r="19050" b="19050"/>
                <wp:wrapNone/>
                <wp:docPr id="6" name="Rectangle à coins arrondis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0300" cy="1352550"/>
                        </a:xfrm>
                        <a:prstGeom prst="roundRect">
                          <a:avLst>
                            <a:gd name="adj" fmla="val 16667"/>
                          </a:avLst>
                        </a:prstGeom>
                        <a:solidFill>
                          <a:schemeClr val="accent2">
                            <a:lumMod val="20000"/>
                            <a:lumOff val="80000"/>
                          </a:schemeClr>
                        </a:solidFill>
                        <a:ln w="12700">
                          <a:solidFill>
                            <a:schemeClr val="accent2">
                              <a:lumMod val="20000"/>
                              <a:lumOff val="80000"/>
                            </a:schemeClr>
                          </a:solidFill>
                          <a:miter lim="800000"/>
                          <a:headEnd/>
                          <a:tailEnd/>
                        </a:ln>
                      </wps:spPr>
                      <wps:txbx>
                        <w:txbxContent>
                          <w:p w14:paraId="7CB57312" w14:textId="0EE57FAC" w:rsidR="00827488" w:rsidRPr="00827488" w:rsidRDefault="00827488" w:rsidP="00583CA5">
                            <w:pPr>
                              <w:pStyle w:val="Paragraphedeliste"/>
                              <w:spacing w:after="0" w:line="240" w:lineRule="auto"/>
                              <w:ind w:left="0"/>
                              <w:jc w:val="both"/>
                              <w:rPr>
                                <w:rFonts w:cstheme="minorHAnsi"/>
                                <w:b/>
                                <w:color w:val="FF0000"/>
                                <w:sz w:val="21"/>
                                <w:szCs w:val="21"/>
                              </w:rPr>
                            </w:pPr>
                            <w:r w:rsidRPr="00827488">
                              <w:rPr>
                                <w:rFonts w:cs="Arial"/>
                                <w:color w:val="FF0000"/>
                              </w:rPr>
                              <w:t xml:space="preserve">L’appréciation de l’engagement professionnel et de la manière de servir se fonde sur </w:t>
                            </w:r>
                            <w:r w:rsidRPr="00827488">
                              <w:rPr>
                                <w:rFonts w:cs="Arial"/>
                                <w:b/>
                                <w:color w:val="FF0000"/>
                              </w:rPr>
                              <w:t>l’entretien professionnel.</w:t>
                            </w:r>
                          </w:p>
                          <w:p w14:paraId="173AF95B" w14:textId="64E9E9A6" w:rsidR="00583CA5" w:rsidRPr="00B83CE9" w:rsidRDefault="00583CA5" w:rsidP="00583CA5">
                            <w:pPr>
                              <w:pStyle w:val="Paragraphedeliste"/>
                              <w:spacing w:after="0" w:line="240" w:lineRule="auto"/>
                              <w:ind w:left="0"/>
                              <w:jc w:val="both"/>
                              <w:rPr>
                                <w:rFonts w:cstheme="minorHAnsi"/>
                                <w:iCs/>
                                <w:color w:val="FF0000"/>
                                <w:sz w:val="21"/>
                                <w:szCs w:val="21"/>
                              </w:rPr>
                            </w:pPr>
                            <w:r w:rsidRPr="00B83CE9">
                              <w:rPr>
                                <w:rFonts w:cstheme="minorHAnsi"/>
                                <w:b/>
                                <w:color w:val="FF0000"/>
                                <w:sz w:val="21"/>
                                <w:szCs w:val="21"/>
                              </w:rPr>
                              <w:t xml:space="preserve">Exemples de critères : </w:t>
                            </w:r>
                            <w:r w:rsidRPr="00B83CE9">
                              <w:rPr>
                                <w:rFonts w:cstheme="minorHAnsi"/>
                                <w:color w:val="FF0000"/>
                                <w:sz w:val="21"/>
                                <w:szCs w:val="21"/>
                              </w:rPr>
                              <w:t xml:space="preserve">les critères retenus pour l’entretien professionnel qui doivent porter notamment sur les résultats professionnels obtenus par l’agent et la réalisation des objectifs ; les compétences professionnelles et techniques ; les qualités relationnelles ; la capacité d'encadrement ou d’expertise ou, éventuellement à exercer des fonctions d'un niveau supérieur </w:t>
                            </w:r>
                          </w:p>
                          <w:p w14:paraId="0BCF10B7" w14:textId="77777777" w:rsidR="00D72B23" w:rsidRDefault="00D72B23"/>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73FD7138" id="Rectangle à coins arrondis 14" o:spid="_x0000_s1028" style="position:absolute;left:0;text-align:left;margin-left:-11.75pt;margin-top:11.55pt;width:489pt;height:10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" fillcolor="#fbe4d5 [661]" strokecolor="#fbe4d5 [661]" strokeweight="1pt">
                <v:stroke joinstyle="miter"/>
                <v:path arrowok="t"/>
                <v:textbox>
                  <w:txbxContent>
                    <w:p w14:paraId="7CB57312" w14:textId="0EE57FAC" w:rsidR="00827488" w:rsidRPr="00827488" w:rsidRDefault="00827488" w:rsidP="00583CA5">
                      <w:pPr>
                        <w:pStyle w:val="Paragraphedeliste"/>
                        <w:spacing w:after="0" w:line="240" w:lineRule="auto"/>
                        <w:ind w:left="0"/>
                        <w:jc w:val="both"/>
                        <w:rPr>
                          <w:rFonts w:cstheme="minorHAnsi"/>
                          <w:b/>
                          <w:color w:val="FF0000"/>
                          <w:sz w:val="21"/>
                          <w:szCs w:val="21"/>
                        </w:rPr>
                      </w:pPr>
                      <w:r w:rsidRPr="00827488">
                        <w:rPr>
                          <w:rFonts w:cs="Arial"/>
                          <w:color w:val="FF0000"/>
                        </w:rPr>
                        <w:t xml:space="preserve">L’appréciation de l’engagement professionnel et de la manière de servir se fonde sur </w:t>
                      </w:r>
                      <w:r w:rsidRPr="00827488">
                        <w:rPr>
                          <w:rFonts w:cs="Arial"/>
                          <w:b/>
                          <w:color w:val="FF0000"/>
                        </w:rPr>
                        <w:t>l’entretien professionnel.</w:t>
                      </w:r>
                    </w:p>
                    <w:p w14:paraId="173AF95B" w14:textId="64E9E9A6" w:rsidR="00583CA5" w:rsidRPr="00B83CE9" w:rsidRDefault="00583CA5" w:rsidP="00583CA5">
                      <w:pPr>
                        <w:pStyle w:val="Paragraphedeliste"/>
                        <w:spacing w:after="0" w:line="240" w:lineRule="auto"/>
                        <w:ind w:left="0"/>
                        <w:jc w:val="both"/>
                        <w:rPr>
                          <w:rFonts w:cstheme="minorHAnsi"/>
                          <w:iCs/>
                          <w:color w:val="FF0000"/>
                          <w:sz w:val="21"/>
                          <w:szCs w:val="21"/>
                        </w:rPr>
                      </w:pPr>
                      <w:r w:rsidRPr="00B83CE9">
                        <w:rPr>
                          <w:rFonts w:cstheme="minorHAnsi"/>
                          <w:b/>
                          <w:color w:val="FF0000"/>
                          <w:sz w:val="21"/>
                          <w:szCs w:val="21"/>
                        </w:rPr>
                        <w:t xml:space="preserve">Exemples de critères : </w:t>
                      </w:r>
                      <w:r w:rsidRPr="00B83CE9">
                        <w:rPr>
                          <w:rFonts w:cstheme="minorHAnsi"/>
                          <w:color w:val="FF0000"/>
                          <w:sz w:val="21"/>
                          <w:szCs w:val="21"/>
                        </w:rPr>
                        <w:t xml:space="preserve">les critères retenus pour l’entretien professionnel qui doivent porter notamment sur les résultats professionnels obtenus par l’agent et la réalisation des objectifs ; les compétences professionnelles et techniques ; les qualités relationnelles ; la capacité d'encadrement ou d’expertise ou, éventuellement à exercer des fonctions d'un niveau supérieur </w:t>
                      </w:r>
                    </w:p>
                    <w:p w14:paraId="0BCF10B7" w14:textId="77777777" w:rsidR="00D72B23" w:rsidRDefault="00D72B23"/>
                  </w:txbxContent>
                </v:textbox>
                <w10:wrap anchorx="margin"/>
              </v:roundrect>
            </w:pict>
          </mc:Fallback>
        </mc:AlternateContent>
      </w:r>
    </w:p>
    <w:p w14:paraId="264A098D" w14:textId="41DF1974" w:rsidR="00583CA5" w:rsidRDefault="00583CA5" w:rsidP="008B1361">
      <w:pPr>
        <w:tabs>
          <w:tab w:val="left" w:pos="1215"/>
        </w:tabs>
        <w:autoSpaceDE w:val="0"/>
        <w:autoSpaceDN w:val="0"/>
        <w:adjustRightInd w:val="0"/>
        <w:spacing w:after="0" w:line="240" w:lineRule="auto"/>
        <w:jc w:val="both"/>
        <w:rPr>
          <w:rFonts w:cs="Calibri"/>
          <w:sz w:val="21"/>
          <w:szCs w:val="21"/>
        </w:rPr>
      </w:pPr>
    </w:p>
    <w:p w14:paraId="6C61F1AE" w14:textId="190209AC" w:rsidR="00583CA5" w:rsidRDefault="00583CA5" w:rsidP="008B1361">
      <w:pPr>
        <w:tabs>
          <w:tab w:val="left" w:pos="1215"/>
        </w:tabs>
        <w:autoSpaceDE w:val="0"/>
        <w:autoSpaceDN w:val="0"/>
        <w:adjustRightInd w:val="0"/>
        <w:spacing w:after="0" w:line="240" w:lineRule="auto"/>
        <w:jc w:val="both"/>
        <w:rPr>
          <w:rFonts w:cs="Calibri"/>
          <w:sz w:val="21"/>
          <w:szCs w:val="21"/>
        </w:rPr>
      </w:pPr>
    </w:p>
    <w:p w14:paraId="03224CE1" w14:textId="3262184E" w:rsidR="00583CA5" w:rsidRDefault="00583CA5" w:rsidP="008B1361">
      <w:pPr>
        <w:tabs>
          <w:tab w:val="left" w:pos="1215"/>
        </w:tabs>
        <w:autoSpaceDE w:val="0"/>
        <w:autoSpaceDN w:val="0"/>
        <w:adjustRightInd w:val="0"/>
        <w:spacing w:after="0" w:line="240" w:lineRule="auto"/>
        <w:jc w:val="both"/>
        <w:rPr>
          <w:rFonts w:cs="Calibri"/>
          <w:sz w:val="21"/>
          <w:szCs w:val="21"/>
        </w:rPr>
      </w:pPr>
    </w:p>
    <w:p w14:paraId="585F775D" w14:textId="6DBD19E8" w:rsidR="00583CA5" w:rsidRDefault="00583CA5" w:rsidP="008B1361">
      <w:pPr>
        <w:tabs>
          <w:tab w:val="left" w:pos="1215"/>
        </w:tabs>
        <w:autoSpaceDE w:val="0"/>
        <w:autoSpaceDN w:val="0"/>
        <w:adjustRightInd w:val="0"/>
        <w:spacing w:after="0" w:line="240" w:lineRule="auto"/>
        <w:jc w:val="both"/>
        <w:rPr>
          <w:rFonts w:cs="Calibri"/>
          <w:sz w:val="21"/>
          <w:szCs w:val="21"/>
        </w:rPr>
      </w:pPr>
    </w:p>
    <w:p w14:paraId="170642F6" w14:textId="6A588CC1" w:rsidR="00583CA5" w:rsidRDefault="00583CA5" w:rsidP="008B1361">
      <w:pPr>
        <w:tabs>
          <w:tab w:val="left" w:pos="1215"/>
        </w:tabs>
        <w:autoSpaceDE w:val="0"/>
        <w:autoSpaceDN w:val="0"/>
        <w:adjustRightInd w:val="0"/>
        <w:spacing w:after="0" w:line="240" w:lineRule="auto"/>
        <w:jc w:val="both"/>
        <w:rPr>
          <w:rFonts w:cs="Calibri"/>
          <w:sz w:val="21"/>
          <w:szCs w:val="21"/>
        </w:rPr>
      </w:pPr>
    </w:p>
    <w:p w14:paraId="3C1A96CC" w14:textId="13E38286" w:rsidR="00583CA5" w:rsidRDefault="00583CA5" w:rsidP="008B1361">
      <w:pPr>
        <w:tabs>
          <w:tab w:val="left" w:pos="1215"/>
        </w:tabs>
        <w:autoSpaceDE w:val="0"/>
        <w:autoSpaceDN w:val="0"/>
        <w:adjustRightInd w:val="0"/>
        <w:spacing w:after="0" w:line="240" w:lineRule="auto"/>
        <w:jc w:val="both"/>
        <w:rPr>
          <w:rFonts w:cs="Calibri"/>
          <w:sz w:val="21"/>
          <w:szCs w:val="21"/>
        </w:rPr>
      </w:pPr>
    </w:p>
    <w:p w14:paraId="2668AD1C" w14:textId="6DEFEE94" w:rsidR="00583CA5" w:rsidRDefault="00583CA5" w:rsidP="008B1361">
      <w:pPr>
        <w:tabs>
          <w:tab w:val="left" w:pos="1215"/>
        </w:tabs>
        <w:autoSpaceDE w:val="0"/>
        <w:autoSpaceDN w:val="0"/>
        <w:adjustRightInd w:val="0"/>
        <w:spacing w:after="0" w:line="240" w:lineRule="auto"/>
        <w:jc w:val="both"/>
        <w:rPr>
          <w:rFonts w:cs="Calibri"/>
          <w:sz w:val="21"/>
          <w:szCs w:val="21"/>
        </w:rPr>
      </w:pPr>
    </w:p>
    <w:p w14:paraId="75AE3249" w14:textId="77777777" w:rsidR="00583CA5" w:rsidRDefault="00583CA5" w:rsidP="008B1361">
      <w:pPr>
        <w:tabs>
          <w:tab w:val="left" w:pos="1215"/>
        </w:tabs>
        <w:autoSpaceDE w:val="0"/>
        <w:autoSpaceDN w:val="0"/>
        <w:adjustRightInd w:val="0"/>
        <w:spacing w:after="0" w:line="240" w:lineRule="auto"/>
        <w:jc w:val="both"/>
        <w:rPr>
          <w:rFonts w:cs="Calibri"/>
          <w:sz w:val="21"/>
          <w:szCs w:val="21"/>
        </w:rPr>
      </w:pPr>
    </w:p>
    <w:p w14:paraId="123312D1" w14:textId="77777777" w:rsidR="004B3D73" w:rsidRDefault="004B3D73" w:rsidP="008B1361">
      <w:pPr>
        <w:tabs>
          <w:tab w:val="left" w:pos="1215"/>
        </w:tabs>
        <w:autoSpaceDE w:val="0"/>
        <w:autoSpaceDN w:val="0"/>
        <w:adjustRightInd w:val="0"/>
        <w:spacing w:after="0" w:line="240" w:lineRule="auto"/>
        <w:jc w:val="both"/>
        <w:rPr>
          <w:rFonts w:cs="Calibri"/>
          <w:sz w:val="21"/>
          <w:szCs w:val="21"/>
        </w:rPr>
      </w:pPr>
    </w:p>
    <w:p w14:paraId="7FAA4C69" w14:textId="790288B4" w:rsidR="00214DBA" w:rsidRPr="00B83CE9" w:rsidRDefault="00214DBA" w:rsidP="00214DBA">
      <w:pPr>
        <w:pStyle w:val="Paragraphedeliste"/>
        <w:spacing w:after="0" w:line="240" w:lineRule="auto"/>
        <w:ind w:left="0"/>
        <w:jc w:val="both"/>
        <w:rPr>
          <w:rFonts w:cstheme="minorHAnsi"/>
          <w:sz w:val="21"/>
          <w:szCs w:val="21"/>
        </w:rPr>
      </w:pPr>
      <w:r>
        <w:rPr>
          <w:rFonts w:cstheme="minorHAnsi"/>
          <w:sz w:val="21"/>
          <w:szCs w:val="21"/>
        </w:rPr>
        <w:t>La part variable étant déterminé</w:t>
      </w:r>
      <w:r w:rsidR="00695981">
        <w:rPr>
          <w:rFonts w:cstheme="minorHAnsi"/>
          <w:sz w:val="21"/>
          <w:szCs w:val="21"/>
        </w:rPr>
        <w:t>e</w:t>
      </w:r>
      <w:r>
        <w:rPr>
          <w:rFonts w:cstheme="minorHAnsi"/>
          <w:sz w:val="21"/>
          <w:szCs w:val="21"/>
        </w:rPr>
        <w:t xml:space="preserve"> par la manière de servir de l’agent, elle n’est pas reconductible automatiquement d’une année sur l’autre</w:t>
      </w:r>
      <w:r w:rsidR="003E2DA5">
        <w:rPr>
          <w:rFonts w:cstheme="minorHAnsi"/>
          <w:sz w:val="21"/>
          <w:szCs w:val="21"/>
        </w:rPr>
        <w:t>.</w:t>
      </w:r>
    </w:p>
    <w:p w14:paraId="43424F35" w14:textId="77777777" w:rsidR="00214DBA" w:rsidRPr="00B83CE9" w:rsidRDefault="00214DBA" w:rsidP="00214DBA">
      <w:pPr>
        <w:spacing w:after="0" w:line="240" w:lineRule="auto"/>
        <w:jc w:val="both"/>
        <w:rPr>
          <w:rFonts w:cstheme="minorHAnsi"/>
          <w:sz w:val="21"/>
          <w:szCs w:val="21"/>
        </w:rPr>
      </w:pPr>
    </w:p>
    <w:p w14:paraId="643B5F50" w14:textId="546931FC" w:rsidR="00214DBA" w:rsidRPr="00214DBA" w:rsidRDefault="00214DBA" w:rsidP="00214DBA">
      <w:pPr>
        <w:spacing w:after="0" w:line="240" w:lineRule="auto"/>
        <w:ind w:right="52"/>
        <w:jc w:val="both"/>
        <w:rPr>
          <w:rFonts w:eastAsia="Arial" w:cstheme="minorHAnsi"/>
          <w:bCs/>
          <w:sz w:val="21"/>
          <w:szCs w:val="21"/>
        </w:rPr>
      </w:pPr>
      <w:r w:rsidRPr="00B83CE9">
        <w:rPr>
          <w:rFonts w:eastAsia="Arial" w:cstheme="minorHAnsi"/>
          <w:bCs/>
          <w:sz w:val="21"/>
          <w:szCs w:val="21"/>
        </w:rPr>
        <w:t xml:space="preserve">Les critères sus-énumérés se traduiront dans le montant déterminé individuellement par voie d’arrêté pris par </w:t>
      </w:r>
      <w:r>
        <w:rPr>
          <w:rFonts w:eastAsia="Arial" w:cstheme="minorHAnsi"/>
          <w:bCs/>
          <w:sz w:val="21"/>
          <w:szCs w:val="21"/>
        </w:rPr>
        <w:t>l’autorité territoriale</w:t>
      </w:r>
      <w:r w:rsidRPr="00B83CE9">
        <w:rPr>
          <w:rFonts w:eastAsia="Arial" w:cstheme="minorHAnsi"/>
          <w:bCs/>
          <w:sz w:val="21"/>
          <w:szCs w:val="21"/>
        </w:rPr>
        <w:t>.</w:t>
      </w:r>
    </w:p>
    <w:p w14:paraId="0D888FC6" w14:textId="05ECC02E" w:rsidR="00214DBA" w:rsidRDefault="00214DBA" w:rsidP="008B1361">
      <w:pPr>
        <w:tabs>
          <w:tab w:val="left" w:pos="1215"/>
        </w:tabs>
        <w:autoSpaceDE w:val="0"/>
        <w:autoSpaceDN w:val="0"/>
        <w:adjustRightInd w:val="0"/>
        <w:spacing w:after="0" w:line="240" w:lineRule="auto"/>
        <w:jc w:val="both"/>
        <w:rPr>
          <w:rFonts w:cs="Calibri"/>
          <w:sz w:val="21"/>
          <w:szCs w:val="21"/>
        </w:rPr>
      </w:pPr>
    </w:p>
    <w:p w14:paraId="7B5F48BE" w14:textId="34E5BD01" w:rsidR="00E361B8" w:rsidRPr="00A8645D" w:rsidRDefault="00E361B8" w:rsidP="008B1361">
      <w:pPr>
        <w:tabs>
          <w:tab w:val="left" w:pos="1215"/>
        </w:tabs>
        <w:autoSpaceDE w:val="0"/>
        <w:autoSpaceDN w:val="0"/>
        <w:adjustRightInd w:val="0"/>
        <w:spacing w:after="0" w:line="240" w:lineRule="auto"/>
        <w:jc w:val="both"/>
        <w:rPr>
          <w:rFonts w:cs="Calibri"/>
          <w:sz w:val="21"/>
          <w:szCs w:val="21"/>
        </w:rPr>
      </w:pPr>
      <w:r w:rsidRPr="00A8645D">
        <w:rPr>
          <w:rFonts w:cs="Calibri"/>
          <w:sz w:val="21"/>
          <w:szCs w:val="21"/>
        </w:rPr>
        <w:t>L’ISFE est cumulable avec</w:t>
      </w:r>
      <w:r w:rsidR="00742C35" w:rsidRPr="00A8645D">
        <w:rPr>
          <w:rFonts w:cs="Calibri"/>
          <w:sz w:val="21"/>
          <w:szCs w:val="21"/>
        </w:rPr>
        <w:t> :</w:t>
      </w:r>
    </w:p>
    <w:p w14:paraId="76C77F29" w14:textId="1B34B6F7" w:rsidR="00F9281E" w:rsidRPr="00A8645D" w:rsidRDefault="00B75A7C" w:rsidP="00F9281E">
      <w:pPr>
        <w:pStyle w:val="Paragraphedeliste"/>
        <w:numPr>
          <w:ilvl w:val="0"/>
          <w:numId w:val="6"/>
        </w:numPr>
        <w:tabs>
          <w:tab w:val="left" w:pos="1215"/>
        </w:tabs>
        <w:autoSpaceDE w:val="0"/>
        <w:autoSpaceDN w:val="0"/>
        <w:adjustRightInd w:val="0"/>
        <w:spacing w:after="0" w:line="240" w:lineRule="auto"/>
        <w:jc w:val="both"/>
        <w:rPr>
          <w:rFonts w:cs="Calibri"/>
          <w:sz w:val="21"/>
          <w:szCs w:val="21"/>
        </w:rPr>
      </w:pPr>
      <w:r w:rsidRPr="00A8645D">
        <w:rPr>
          <w:rFonts w:cs="Calibri"/>
          <w:sz w:val="21"/>
          <w:szCs w:val="21"/>
        </w:rPr>
        <w:t>L</w:t>
      </w:r>
      <w:r w:rsidR="005776C6" w:rsidRPr="00A8645D">
        <w:rPr>
          <w:rFonts w:cs="Calibri"/>
          <w:sz w:val="21"/>
          <w:szCs w:val="21"/>
        </w:rPr>
        <w:t>es indemnités horaires pour travaux supplémentaires attribuées dans les conditions fixées par le décret du 14 janvier 2002 susvisé</w:t>
      </w:r>
      <w:r w:rsidR="00F9281E" w:rsidRPr="00A8645D">
        <w:rPr>
          <w:rFonts w:cs="Calibri"/>
          <w:sz w:val="21"/>
          <w:szCs w:val="21"/>
        </w:rPr>
        <w:t>,</w:t>
      </w:r>
    </w:p>
    <w:p w14:paraId="7A93F25C" w14:textId="58F77393" w:rsidR="005776C6" w:rsidRPr="00A8645D" w:rsidRDefault="00B75A7C" w:rsidP="00F9281E">
      <w:pPr>
        <w:pStyle w:val="Paragraphedeliste"/>
        <w:numPr>
          <w:ilvl w:val="0"/>
          <w:numId w:val="6"/>
        </w:numPr>
        <w:tabs>
          <w:tab w:val="left" w:pos="1215"/>
        </w:tabs>
        <w:autoSpaceDE w:val="0"/>
        <w:autoSpaceDN w:val="0"/>
        <w:adjustRightInd w:val="0"/>
        <w:spacing w:after="0" w:line="240" w:lineRule="auto"/>
        <w:jc w:val="both"/>
        <w:rPr>
          <w:rFonts w:cs="Calibri"/>
          <w:sz w:val="21"/>
          <w:szCs w:val="21"/>
        </w:rPr>
      </w:pPr>
      <w:r w:rsidRPr="00A8645D">
        <w:rPr>
          <w:rFonts w:cs="Calibri"/>
          <w:sz w:val="21"/>
          <w:szCs w:val="21"/>
        </w:rPr>
        <w:t>L</w:t>
      </w:r>
      <w:r w:rsidR="005776C6" w:rsidRPr="00A8645D">
        <w:rPr>
          <w:rFonts w:cs="Calibri"/>
          <w:sz w:val="21"/>
          <w:szCs w:val="21"/>
        </w:rPr>
        <w:t>es primes et indemnités compensant le travail de nuit, le dimanche ou les jours fériés ainsi que les astreintes et le dépassement régulier du cycle de travail tel que défini par le décret du 12 juillet 2001 susvisé</w:t>
      </w:r>
      <w:r w:rsidR="00F9281E" w:rsidRPr="00A8645D">
        <w:rPr>
          <w:rFonts w:cs="Calibri"/>
          <w:sz w:val="21"/>
          <w:szCs w:val="21"/>
        </w:rPr>
        <w:t>.</w:t>
      </w:r>
    </w:p>
    <w:p w14:paraId="48030672" w14:textId="60137199" w:rsidR="00742C35" w:rsidRPr="00A8645D" w:rsidRDefault="00742C35" w:rsidP="00742C35">
      <w:pPr>
        <w:tabs>
          <w:tab w:val="left" w:pos="1215"/>
        </w:tabs>
        <w:autoSpaceDE w:val="0"/>
        <w:autoSpaceDN w:val="0"/>
        <w:adjustRightInd w:val="0"/>
        <w:spacing w:after="0" w:line="240" w:lineRule="auto"/>
        <w:jc w:val="both"/>
        <w:rPr>
          <w:rFonts w:cs="Calibri"/>
          <w:sz w:val="21"/>
          <w:szCs w:val="21"/>
        </w:rPr>
      </w:pPr>
    </w:p>
    <w:p w14:paraId="745DACE2" w14:textId="2F8C3565" w:rsidR="00742C35" w:rsidRPr="00A8645D" w:rsidRDefault="00742C35" w:rsidP="00742C35">
      <w:pPr>
        <w:tabs>
          <w:tab w:val="left" w:pos="1215"/>
        </w:tabs>
        <w:autoSpaceDE w:val="0"/>
        <w:autoSpaceDN w:val="0"/>
        <w:adjustRightInd w:val="0"/>
        <w:spacing w:after="0" w:line="240" w:lineRule="auto"/>
        <w:jc w:val="both"/>
        <w:rPr>
          <w:rFonts w:cs="Calibri"/>
          <w:sz w:val="21"/>
          <w:szCs w:val="21"/>
        </w:rPr>
      </w:pPr>
      <w:r w:rsidRPr="00A8645D">
        <w:rPr>
          <w:rFonts w:cs="Calibri"/>
          <w:sz w:val="21"/>
          <w:szCs w:val="21"/>
        </w:rPr>
        <w:t>L’</w:t>
      </w:r>
      <w:r w:rsidR="00F6280C" w:rsidRPr="00A8645D">
        <w:rPr>
          <w:rFonts w:cs="Calibri"/>
          <w:sz w:val="21"/>
          <w:szCs w:val="21"/>
        </w:rPr>
        <w:t>ISFE</w:t>
      </w:r>
      <w:r w:rsidRPr="00A8645D">
        <w:rPr>
          <w:rFonts w:cs="Calibri"/>
          <w:sz w:val="21"/>
          <w:szCs w:val="21"/>
        </w:rPr>
        <w:t xml:space="preserve"> </w:t>
      </w:r>
      <w:r w:rsidR="00D0267E" w:rsidRPr="00A8645D">
        <w:rPr>
          <w:rFonts w:cs="Calibri"/>
          <w:sz w:val="21"/>
          <w:szCs w:val="21"/>
        </w:rPr>
        <w:t>est exclusive de toutes autres primes et indemnités liées aux fonctions et à la manière de servir</w:t>
      </w:r>
      <w:r w:rsidR="00042350" w:rsidRPr="00A8645D">
        <w:rPr>
          <w:rFonts w:cs="Calibri"/>
          <w:sz w:val="21"/>
          <w:szCs w:val="21"/>
        </w:rPr>
        <w:t xml:space="preserve"> (</w:t>
      </w:r>
      <w:r w:rsidR="000A0407">
        <w:rPr>
          <w:rFonts w:cs="Calibri"/>
          <w:sz w:val="21"/>
          <w:szCs w:val="21"/>
        </w:rPr>
        <w:t xml:space="preserve">exemples : </w:t>
      </w:r>
      <w:r w:rsidR="00042350" w:rsidRPr="00A8645D">
        <w:rPr>
          <w:rFonts w:cs="Calibri"/>
          <w:sz w:val="21"/>
          <w:szCs w:val="21"/>
        </w:rPr>
        <w:t>RIFSEEP, IAT</w:t>
      </w:r>
      <w:r w:rsidR="00211A6B">
        <w:rPr>
          <w:rFonts w:cs="Calibri"/>
          <w:sz w:val="21"/>
          <w:szCs w:val="21"/>
        </w:rPr>
        <w:t>…</w:t>
      </w:r>
      <w:r w:rsidR="00042350" w:rsidRPr="00A8645D">
        <w:rPr>
          <w:rFonts w:cs="Calibri"/>
          <w:sz w:val="21"/>
          <w:szCs w:val="21"/>
        </w:rPr>
        <w:t>)</w:t>
      </w:r>
      <w:r w:rsidR="00D0267E" w:rsidRPr="00A8645D">
        <w:rPr>
          <w:rFonts w:cs="Calibri"/>
          <w:sz w:val="21"/>
          <w:szCs w:val="21"/>
        </w:rPr>
        <w:t>.</w:t>
      </w:r>
    </w:p>
    <w:p w14:paraId="15FE6E75" w14:textId="7CB4D51E" w:rsidR="008B1361" w:rsidRPr="00B140C7" w:rsidRDefault="008B1361" w:rsidP="00892DF4">
      <w:pPr>
        <w:autoSpaceDE w:val="0"/>
        <w:autoSpaceDN w:val="0"/>
        <w:adjustRightInd w:val="0"/>
        <w:spacing w:after="0" w:line="240" w:lineRule="auto"/>
        <w:jc w:val="both"/>
        <w:rPr>
          <w:rFonts w:cs="Calibri"/>
          <w:sz w:val="21"/>
          <w:szCs w:val="21"/>
        </w:rPr>
      </w:pPr>
    </w:p>
    <w:p w14:paraId="7B036F49" w14:textId="405F4843" w:rsidR="00D5436F" w:rsidRPr="00B140C7" w:rsidRDefault="00D5436F" w:rsidP="00D5436F">
      <w:pPr>
        <w:autoSpaceDE w:val="0"/>
        <w:autoSpaceDN w:val="0"/>
        <w:adjustRightInd w:val="0"/>
        <w:spacing w:after="0" w:line="240" w:lineRule="auto"/>
        <w:ind w:left="1410" w:hanging="1410"/>
        <w:jc w:val="both"/>
        <w:rPr>
          <w:rFonts w:cs="Calibri"/>
          <w:b/>
          <w:bCs/>
          <w:sz w:val="21"/>
          <w:szCs w:val="21"/>
        </w:rPr>
      </w:pPr>
      <w:r w:rsidRPr="00B140C7">
        <w:rPr>
          <w:rFonts w:cs="Calibri"/>
          <w:b/>
          <w:bCs/>
          <w:sz w:val="21"/>
          <w:szCs w:val="21"/>
        </w:rPr>
        <w:t>ARTICLE 3 : MODALIT</w:t>
      </w:r>
      <w:r w:rsidR="001C731D">
        <w:rPr>
          <w:rFonts w:cs="Calibri"/>
          <w:b/>
          <w:bCs/>
          <w:sz w:val="21"/>
          <w:szCs w:val="21"/>
        </w:rPr>
        <w:t>É</w:t>
      </w:r>
      <w:r w:rsidRPr="00B140C7">
        <w:rPr>
          <w:rFonts w:cs="Calibri"/>
          <w:b/>
          <w:bCs/>
          <w:sz w:val="21"/>
          <w:szCs w:val="21"/>
        </w:rPr>
        <w:t xml:space="preserve">S ET CONDITIONS </w:t>
      </w:r>
      <w:r w:rsidR="002D717F">
        <w:rPr>
          <w:rFonts w:cs="Calibri"/>
          <w:b/>
          <w:bCs/>
          <w:sz w:val="21"/>
          <w:szCs w:val="21"/>
        </w:rPr>
        <w:t>DE VERSEMENT</w:t>
      </w:r>
    </w:p>
    <w:p w14:paraId="7024D9BC" w14:textId="77777777" w:rsidR="00D5436F" w:rsidRPr="00B140C7" w:rsidRDefault="00D5436F" w:rsidP="00892DF4">
      <w:pPr>
        <w:autoSpaceDE w:val="0"/>
        <w:autoSpaceDN w:val="0"/>
        <w:adjustRightInd w:val="0"/>
        <w:spacing w:after="0" w:line="240" w:lineRule="auto"/>
        <w:jc w:val="both"/>
        <w:rPr>
          <w:rFonts w:cs="Calibri"/>
          <w:sz w:val="21"/>
          <w:szCs w:val="21"/>
        </w:rPr>
      </w:pPr>
    </w:p>
    <w:p w14:paraId="66A007AF" w14:textId="5074C7FD" w:rsidR="00A8645D" w:rsidRDefault="002D717F" w:rsidP="00A8645D">
      <w:pPr>
        <w:spacing w:after="0" w:line="240" w:lineRule="auto"/>
        <w:contextualSpacing/>
        <w:jc w:val="both"/>
        <w:rPr>
          <w:rFonts w:cs="Calibri"/>
          <w:sz w:val="21"/>
          <w:szCs w:val="21"/>
        </w:rPr>
      </w:pPr>
      <w:r w:rsidRPr="00A8645D">
        <w:rPr>
          <w:rFonts w:cs="Calibri"/>
          <w:sz w:val="21"/>
          <w:szCs w:val="21"/>
        </w:rPr>
        <w:t>La part fixe de l'indemnité spéciale de fonction et d'engagement est versée mensuellement.</w:t>
      </w:r>
    </w:p>
    <w:p w14:paraId="1DBDB6A1" w14:textId="2651E99C" w:rsidR="00214DBA" w:rsidRDefault="002D717F" w:rsidP="000D49B2">
      <w:pPr>
        <w:spacing w:after="0" w:line="240" w:lineRule="auto"/>
        <w:contextualSpacing/>
        <w:jc w:val="both"/>
        <w:rPr>
          <w:rFonts w:cs="Calibri"/>
          <w:sz w:val="21"/>
          <w:szCs w:val="21"/>
        </w:rPr>
      </w:pPr>
      <w:r w:rsidRPr="00A8645D">
        <w:rPr>
          <w:rFonts w:cs="Calibri"/>
          <w:sz w:val="21"/>
          <w:szCs w:val="21"/>
        </w:rPr>
        <w:br/>
        <w:t>La part variable de l'indemnité spéciale de fonction et d'engagement peut être versée mensuellement</w:t>
      </w:r>
      <w:r w:rsidRPr="00A8645D">
        <w:rPr>
          <w:rFonts w:cs="Calibri"/>
          <w:i/>
          <w:iCs/>
          <w:sz w:val="21"/>
          <w:szCs w:val="21"/>
        </w:rPr>
        <w:t xml:space="preserve"> </w:t>
      </w:r>
      <w:r w:rsidR="007D02C0" w:rsidRPr="00695981">
        <w:rPr>
          <w:rFonts w:cs="Calibri"/>
          <w:i/>
          <w:iCs/>
          <w:sz w:val="21"/>
          <w:szCs w:val="21"/>
        </w:rPr>
        <w:t>(</w:t>
      </w:r>
      <w:r w:rsidRPr="00695981">
        <w:rPr>
          <w:rFonts w:cs="Calibri"/>
          <w:i/>
          <w:iCs/>
          <w:sz w:val="21"/>
          <w:szCs w:val="21"/>
        </w:rPr>
        <w:t>dans la limite de 50 % du plafond défini par l'organe délibérant</w:t>
      </w:r>
      <w:r w:rsidR="007D02C0" w:rsidRPr="00695981">
        <w:rPr>
          <w:rFonts w:cs="Calibri"/>
          <w:i/>
          <w:iCs/>
          <w:sz w:val="21"/>
          <w:szCs w:val="21"/>
        </w:rPr>
        <w:t>)</w:t>
      </w:r>
      <w:r w:rsidRPr="00695981">
        <w:rPr>
          <w:rFonts w:cs="Calibri"/>
          <w:i/>
          <w:iCs/>
          <w:sz w:val="21"/>
          <w:szCs w:val="21"/>
        </w:rPr>
        <w:t>.</w:t>
      </w:r>
      <w:r w:rsidRPr="00695981">
        <w:rPr>
          <w:rFonts w:cs="Calibri"/>
          <w:sz w:val="21"/>
          <w:szCs w:val="21"/>
        </w:rPr>
        <w:t xml:space="preserve"> </w:t>
      </w:r>
      <w:r w:rsidR="007D02C0" w:rsidRPr="00A8645D">
        <w:rPr>
          <w:rFonts w:cs="Calibri"/>
          <w:sz w:val="21"/>
          <w:szCs w:val="21"/>
        </w:rPr>
        <w:t>Elle peut être complétée d’un versement annuel, sans que la somme des versements ne dépasse ce même plafond.</w:t>
      </w:r>
    </w:p>
    <w:p w14:paraId="6353F3AA" w14:textId="6B0AE536" w:rsidR="000D49B2" w:rsidRPr="000D49B2" w:rsidRDefault="000D49B2" w:rsidP="000D49B2">
      <w:pPr>
        <w:spacing w:after="0" w:line="240" w:lineRule="auto"/>
        <w:contextualSpacing/>
        <w:jc w:val="both"/>
        <w:rPr>
          <w:rFonts w:cs="Calibri"/>
          <w:sz w:val="21"/>
          <w:szCs w:val="21"/>
        </w:rPr>
      </w:pPr>
    </w:p>
    <w:p w14:paraId="409E3004" w14:textId="0FF0CF17" w:rsidR="002D717F" w:rsidRDefault="00D446A9" w:rsidP="002D717F">
      <w:pPr>
        <w:rPr>
          <w:rFonts w:cs="Calibri"/>
          <w:sz w:val="21"/>
          <w:szCs w:val="21"/>
        </w:rPr>
      </w:pPr>
      <w:r w:rsidRPr="00D45C42">
        <w:rPr>
          <w:rFonts w:cs="Calibri"/>
          <w:b/>
          <w:bCs/>
          <w:sz w:val="21"/>
          <w:szCs w:val="21"/>
        </w:rPr>
        <w:t>Dispositif de sauvegarde </w:t>
      </w:r>
      <w:r w:rsidR="005746C6">
        <w:rPr>
          <w:rFonts w:cs="Calibri"/>
          <w:b/>
          <w:bCs/>
          <w:sz w:val="21"/>
          <w:szCs w:val="21"/>
        </w:rPr>
        <w:t>(article 7 du décret n°2024-614)</w:t>
      </w:r>
      <w:r w:rsidR="004374F4">
        <w:rPr>
          <w:rFonts w:cs="Calibri"/>
          <w:b/>
          <w:bCs/>
          <w:sz w:val="21"/>
          <w:szCs w:val="21"/>
        </w:rPr>
        <w:t xml:space="preserve"> </w:t>
      </w:r>
      <w:r w:rsidRPr="00D45C42">
        <w:rPr>
          <w:rFonts w:cs="Calibri"/>
          <w:b/>
          <w:bCs/>
          <w:sz w:val="21"/>
          <w:szCs w:val="21"/>
        </w:rPr>
        <w:t>:</w:t>
      </w:r>
      <w:r w:rsidR="002D717F" w:rsidRPr="002D717F">
        <w:rPr>
          <w:rFonts w:cs="Calibri"/>
          <w:sz w:val="21"/>
          <w:szCs w:val="21"/>
        </w:rPr>
        <w:br/>
        <w:t xml:space="preserve">Lors de la première application </w:t>
      </w:r>
      <w:r w:rsidR="00746CCA">
        <w:rPr>
          <w:rFonts w:cs="Calibri"/>
          <w:sz w:val="21"/>
          <w:szCs w:val="21"/>
        </w:rPr>
        <w:t>de l’ISFE</w:t>
      </w:r>
      <w:r w:rsidR="00945AE1">
        <w:rPr>
          <w:rFonts w:cs="Calibri"/>
          <w:sz w:val="21"/>
          <w:szCs w:val="21"/>
        </w:rPr>
        <w:t xml:space="preserve"> </w:t>
      </w:r>
      <w:r w:rsidR="00945AE1" w:rsidRPr="004374F4">
        <w:rPr>
          <w:rFonts w:cs="Calibri"/>
          <w:i/>
          <w:iCs/>
          <w:sz w:val="21"/>
          <w:szCs w:val="21"/>
        </w:rPr>
        <w:t>(à savoir la première année)</w:t>
      </w:r>
      <w:r w:rsidR="002D717F" w:rsidRPr="004374F4">
        <w:rPr>
          <w:rFonts w:cs="Calibri"/>
          <w:i/>
          <w:iCs/>
          <w:sz w:val="21"/>
          <w:szCs w:val="21"/>
        </w:rPr>
        <w:t>,</w:t>
      </w:r>
      <w:r w:rsidR="002D717F" w:rsidRPr="004374F4">
        <w:rPr>
          <w:rFonts w:cs="Calibri"/>
          <w:sz w:val="21"/>
          <w:szCs w:val="21"/>
        </w:rPr>
        <w:t xml:space="preserve"> </w:t>
      </w:r>
      <w:r w:rsidR="002D717F" w:rsidRPr="002D717F">
        <w:rPr>
          <w:rFonts w:cs="Calibri"/>
          <w:sz w:val="21"/>
          <w:szCs w:val="21"/>
        </w:rPr>
        <w:t xml:space="preserve">si, </w:t>
      </w:r>
      <w:r w:rsidR="002D717F" w:rsidRPr="002461B7">
        <w:rPr>
          <w:rFonts w:cs="Calibri"/>
          <w:sz w:val="21"/>
          <w:szCs w:val="21"/>
        </w:rPr>
        <w:t xml:space="preserve">après application </w:t>
      </w:r>
      <w:r w:rsidR="000D49B2" w:rsidRPr="002461B7">
        <w:rPr>
          <w:rFonts w:cs="Calibri"/>
          <w:sz w:val="21"/>
          <w:szCs w:val="21"/>
        </w:rPr>
        <w:t>des deux parts</w:t>
      </w:r>
      <w:r w:rsidR="002D717F" w:rsidRPr="002461B7">
        <w:rPr>
          <w:rFonts w:cs="Calibri"/>
          <w:sz w:val="21"/>
          <w:szCs w:val="21"/>
        </w:rPr>
        <w:t xml:space="preserve">, </w:t>
      </w:r>
      <w:r w:rsidR="002D717F" w:rsidRPr="002D717F">
        <w:rPr>
          <w:rFonts w:cs="Calibri"/>
          <w:sz w:val="21"/>
          <w:szCs w:val="21"/>
        </w:rPr>
        <w:t>le montant indemnitaire mensuel perçu par le fonctionnaire est inférieur à celui perçu au titre du régime indemnitaire antérieur, à l'exclusion de tout versement à caractère exceptionnel, ce montant précédemment perçu peut être conservé, à titre individuel et au titre de la part variable, au-delà du pourcentag</w:t>
      </w:r>
      <w:r w:rsidR="002D717F">
        <w:rPr>
          <w:rFonts w:cs="Calibri"/>
          <w:sz w:val="21"/>
          <w:szCs w:val="21"/>
        </w:rPr>
        <w:t>e.</w:t>
      </w:r>
    </w:p>
    <w:p w14:paraId="52B0986E" w14:textId="31C8F221" w:rsidR="00E17DE1" w:rsidRPr="00E17DE1" w:rsidRDefault="00E17DE1" w:rsidP="002D717F">
      <w:pPr>
        <w:rPr>
          <w:rFonts w:cs="Calibri"/>
          <w:i/>
          <w:iCs/>
          <w:color w:val="0070C0"/>
          <w:sz w:val="21"/>
          <w:szCs w:val="21"/>
        </w:rPr>
      </w:pPr>
      <w:r w:rsidRPr="00E17DE1">
        <w:rPr>
          <w:rFonts w:cs="Calibri"/>
          <w:i/>
          <w:iCs/>
          <w:color w:val="0070C0"/>
          <w:sz w:val="21"/>
          <w:szCs w:val="21"/>
        </w:rPr>
        <w:t>Déterminer les modalités :</w:t>
      </w:r>
    </w:p>
    <w:p w14:paraId="2181715D" w14:textId="2159EF50" w:rsidR="00E17DE1" w:rsidRPr="00E17DE1" w:rsidRDefault="00E17DE1" w:rsidP="00E17DE1">
      <w:pPr>
        <w:tabs>
          <w:tab w:val="left" w:pos="1215"/>
        </w:tabs>
        <w:autoSpaceDE w:val="0"/>
        <w:autoSpaceDN w:val="0"/>
        <w:adjustRightInd w:val="0"/>
        <w:spacing w:after="0" w:line="240" w:lineRule="auto"/>
        <w:jc w:val="both"/>
        <w:rPr>
          <w:rFonts w:cs="Calibri"/>
          <w:i/>
          <w:iCs/>
          <w:color w:val="0070C0"/>
          <w:sz w:val="21"/>
          <w:szCs w:val="21"/>
        </w:rPr>
      </w:pPr>
      <w:r>
        <w:rPr>
          <w:rFonts w:cs="Calibri"/>
          <w:i/>
          <w:iCs/>
          <w:color w:val="0070C0"/>
          <w:sz w:val="21"/>
          <w:szCs w:val="21"/>
        </w:rPr>
        <w:t xml:space="preserve">- </w:t>
      </w:r>
      <w:r w:rsidRPr="00E17DE1">
        <w:rPr>
          <w:rFonts w:cs="Calibri"/>
          <w:i/>
          <w:iCs/>
          <w:color w:val="0070C0"/>
          <w:sz w:val="21"/>
          <w:szCs w:val="21"/>
        </w:rPr>
        <w:t>Application des règles du décret n° 2010-997 du 26/08/2010 applicable à la FPE, à savoir : maintien dans les proportions du traitement pour les congés annuels, le temps partiel thérapeutique, les congés de maladie ordinaire, de congé pour accident de service ou de maladie professionnelle et de maternité, paternité ou adoption ;</w:t>
      </w:r>
    </w:p>
    <w:p w14:paraId="7DE6C5C3" w14:textId="061A9659" w:rsidR="00E17DE1" w:rsidRPr="00E17DE1" w:rsidRDefault="00E17DE1" w:rsidP="00E17DE1">
      <w:pPr>
        <w:tabs>
          <w:tab w:val="left" w:pos="1215"/>
        </w:tabs>
        <w:autoSpaceDE w:val="0"/>
        <w:autoSpaceDN w:val="0"/>
        <w:adjustRightInd w:val="0"/>
        <w:spacing w:after="0" w:line="240" w:lineRule="auto"/>
        <w:jc w:val="both"/>
        <w:rPr>
          <w:rFonts w:cs="Calibri"/>
          <w:i/>
          <w:iCs/>
          <w:color w:val="0070C0"/>
          <w:sz w:val="21"/>
          <w:szCs w:val="21"/>
        </w:rPr>
      </w:pPr>
      <w:r>
        <w:rPr>
          <w:rFonts w:cs="Calibri"/>
          <w:i/>
          <w:iCs/>
          <w:color w:val="0070C0"/>
          <w:sz w:val="21"/>
          <w:szCs w:val="21"/>
        </w:rPr>
        <w:t xml:space="preserve">- </w:t>
      </w:r>
      <w:r w:rsidRPr="00E17DE1">
        <w:rPr>
          <w:rFonts w:cs="Calibri"/>
          <w:i/>
          <w:iCs/>
          <w:color w:val="0070C0"/>
          <w:sz w:val="21"/>
          <w:szCs w:val="21"/>
        </w:rPr>
        <w:t>OU Suspension en cas de maladie ordinaire, de longue maladie, de longue durée, de grave maladie ou après un délai de carence fixé à …... jours ;</w:t>
      </w:r>
    </w:p>
    <w:p w14:paraId="193DC6E6" w14:textId="394853C9" w:rsidR="00E17DE1" w:rsidRDefault="00E17DE1" w:rsidP="00E17DE1">
      <w:pPr>
        <w:tabs>
          <w:tab w:val="left" w:pos="1215"/>
        </w:tabs>
        <w:autoSpaceDE w:val="0"/>
        <w:autoSpaceDN w:val="0"/>
        <w:adjustRightInd w:val="0"/>
        <w:spacing w:after="0" w:line="240" w:lineRule="auto"/>
        <w:jc w:val="both"/>
        <w:rPr>
          <w:rFonts w:cs="Calibri"/>
          <w:i/>
          <w:iCs/>
          <w:color w:val="0070C0"/>
          <w:sz w:val="21"/>
          <w:szCs w:val="21"/>
        </w:rPr>
      </w:pPr>
      <w:r w:rsidRPr="00E17DE1">
        <w:rPr>
          <w:rFonts w:cs="Calibri"/>
          <w:i/>
          <w:iCs/>
          <w:color w:val="0070C0"/>
          <w:sz w:val="21"/>
          <w:szCs w:val="21"/>
        </w:rPr>
        <w:t>- OU…</w:t>
      </w:r>
    </w:p>
    <w:p w14:paraId="270BC833" w14:textId="77777777" w:rsidR="00323C9C" w:rsidRPr="00E17DE1" w:rsidRDefault="00323C9C" w:rsidP="00E17DE1">
      <w:pPr>
        <w:tabs>
          <w:tab w:val="left" w:pos="1215"/>
        </w:tabs>
        <w:autoSpaceDE w:val="0"/>
        <w:autoSpaceDN w:val="0"/>
        <w:adjustRightInd w:val="0"/>
        <w:spacing w:after="0" w:line="240" w:lineRule="auto"/>
        <w:jc w:val="both"/>
        <w:rPr>
          <w:rFonts w:cs="Calibri"/>
          <w:i/>
          <w:iCs/>
          <w:color w:val="0070C0"/>
          <w:sz w:val="21"/>
          <w:szCs w:val="21"/>
        </w:rPr>
      </w:pPr>
    </w:p>
    <w:p w14:paraId="3ED6849A" w14:textId="5E1DD8F2" w:rsidR="00E17DE1" w:rsidRPr="00E17DE1" w:rsidRDefault="00E17DE1" w:rsidP="00E17DE1">
      <w:pPr>
        <w:spacing w:after="0" w:line="240" w:lineRule="auto"/>
        <w:ind w:right="52"/>
        <w:jc w:val="both"/>
        <w:rPr>
          <w:rFonts w:eastAsia="Arial" w:cstheme="minorHAnsi"/>
          <w:sz w:val="21"/>
          <w:szCs w:val="21"/>
        </w:rPr>
      </w:pPr>
      <w:r w:rsidRPr="00E17DE1">
        <w:rPr>
          <w:rFonts w:eastAsia="Arial" w:cstheme="minorHAnsi"/>
          <w:sz w:val="21"/>
          <w:szCs w:val="21"/>
        </w:rPr>
        <w:t xml:space="preserve"> Le régime indemnitaire est maintenu dans les mêmes proportions que le traitement pendant les congés de maternité, paternité ou pour adoption, sans préjudice de leur modulation en fonction de l’engagement professionnel de l’agent et des résultats collectifs du service.</w:t>
      </w:r>
    </w:p>
    <w:p w14:paraId="2E7C9D15" w14:textId="46A9EFA5" w:rsidR="000D49B2" w:rsidRPr="00E17DE1" w:rsidRDefault="000D49B2" w:rsidP="00D5436F">
      <w:pPr>
        <w:autoSpaceDE w:val="0"/>
        <w:autoSpaceDN w:val="0"/>
        <w:adjustRightInd w:val="0"/>
        <w:spacing w:after="0" w:line="240" w:lineRule="auto"/>
        <w:ind w:left="1410" w:hanging="1410"/>
        <w:jc w:val="both"/>
        <w:rPr>
          <w:rFonts w:cs="Calibri"/>
          <w:b/>
          <w:bCs/>
          <w:sz w:val="21"/>
          <w:szCs w:val="21"/>
        </w:rPr>
      </w:pPr>
    </w:p>
    <w:p w14:paraId="721B7A2D" w14:textId="3CD36374" w:rsidR="000D49B2" w:rsidRPr="00E17DE1" w:rsidRDefault="000D49B2" w:rsidP="00D5436F">
      <w:pPr>
        <w:autoSpaceDE w:val="0"/>
        <w:autoSpaceDN w:val="0"/>
        <w:adjustRightInd w:val="0"/>
        <w:spacing w:after="0" w:line="240" w:lineRule="auto"/>
        <w:ind w:left="1410" w:hanging="1410"/>
        <w:jc w:val="both"/>
        <w:rPr>
          <w:rFonts w:cs="Calibri"/>
          <w:b/>
          <w:bCs/>
          <w:sz w:val="21"/>
          <w:szCs w:val="21"/>
        </w:rPr>
      </w:pPr>
    </w:p>
    <w:p w14:paraId="3FAC3969" w14:textId="7DA3059E" w:rsidR="00D5436F" w:rsidRPr="00B140C7" w:rsidRDefault="00D5436F" w:rsidP="00D5436F">
      <w:pPr>
        <w:autoSpaceDE w:val="0"/>
        <w:autoSpaceDN w:val="0"/>
        <w:adjustRightInd w:val="0"/>
        <w:spacing w:after="0" w:line="240" w:lineRule="auto"/>
        <w:ind w:left="1410" w:hanging="1410"/>
        <w:jc w:val="both"/>
        <w:rPr>
          <w:rFonts w:cs="Calibri"/>
          <w:b/>
          <w:bCs/>
          <w:sz w:val="21"/>
          <w:szCs w:val="21"/>
        </w:rPr>
      </w:pPr>
      <w:r w:rsidRPr="00B140C7">
        <w:rPr>
          <w:rFonts w:cs="Calibri"/>
          <w:b/>
          <w:bCs/>
          <w:sz w:val="21"/>
          <w:szCs w:val="21"/>
        </w:rPr>
        <w:t xml:space="preserve">ARTICLE </w:t>
      </w:r>
      <w:r w:rsidR="00B315DE">
        <w:rPr>
          <w:rFonts w:cs="Calibri"/>
          <w:b/>
          <w:bCs/>
          <w:sz w:val="21"/>
          <w:szCs w:val="21"/>
        </w:rPr>
        <w:t>4</w:t>
      </w:r>
      <w:r w:rsidRPr="00B140C7">
        <w:rPr>
          <w:rFonts w:cs="Calibri"/>
          <w:b/>
          <w:bCs/>
          <w:sz w:val="21"/>
          <w:szCs w:val="21"/>
        </w:rPr>
        <w:t xml:space="preserve"> : </w:t>
      </w:r>
      <w:r w:rsidR="00814378" w:rsidRPr="00B140C7">
        <w:rPr>
          <w:rFonts w:cs="Calibri"/>
          <w:b/>
          <w:bCs/>
          <w:sz w:val="21"/>
          <w:szCs w:val="21"/>
        </w:rPr>
        <w:t>CREDITS BUDGETAIRES</w:t>
      </w:r>
      <w:r w:rsidR="00814378">
        <w:rPr>
          <w:rFonts w:cs="Calibri"/>
          <w:b/>
          <w:bCs/>
          <w:sz w:val="21"/>
          <w:szCs w:val="21"/>
        </w:rPr>
        <w:t xml:space="preserve"> ET </w:t>
      </w:r>
      <w:r w:rsidR="004C5978">
        <w:rPr>
          <w:rFonts w:cs="Calibri"/>
          <w:b/>
          <w:bCs/>
          <w:sz w:val="21"/>
          <w:szCs w:val="21"/>
        </w:rPr>
        <w:t xml:space="preserve">ENTREE EN VIGUEUR </w:t>
      </w:r>
    </w:p>
    <w:p w14:paraId="7BBDF69F" w14:textId="0CFAE162" w:rsidR="00D5436F" w:rsidRPr="00B140C7" w:rsidRDefault="00D5436F" w:rsidP="00D5436F">
      <w:pPr>
        <w:autoSpaceDE w:val="0"/>
        <w:autoSpaceDN w:val="0"/>
        <w:adjustRightInd w:val="0"/>
        <w:spacing w:after="0" w:line="240" w:lineRule="auto"/>
        <w:ind w:left="1410" w:hanging="1410"/>
        <w:jc w:val="both"/>
        <w:rPr>
          <w:rFonts w:cs="Calibri"/>
          <w:b/>
          <w:bCs/>
          <w:sz w:val="21"/>
          <w:szCs w:val="21"/>
        </w:rPr>
      </w:pPr>
    </w:p>
    <w:p w14:paraId="288D8918" w14:textId="73BBCF39" w:rsidR="00814378" w:rsidRPr="00B140C7" w:rsidRDefault="00814378" w:rsidP="00814378">
      <w:pPr>
        <w:jc w:val="both"/>
        <w:rPr>
          <w:rFonts w:cs="Calibri"/>
          <w:sz w:val="21"/>
          <w:szCs w:val="21"/>
        </w:rPr>
      </w:pPr>
      <w:r w:rsidRPr="00B140C7">
        <w:rPr>
          <w:rFonts w:cs="Calibri"/>
          <w:sz w:val="21"/>
          <w:szCs w:val="21"/>
        </w:rPr>
        <w:t>Les crédits nécessaires seront inscrits au budget.</w:t>
      </w:r>
    </w:p>
    <w:p w14:paraId="32C740F5" w14:textId="31874083" w:rsidR="004C5978" w:rsidRDefault="00E17DE1" w:rsidP="004C5978">
      <w:pPr>
        <w:jc w:val="both"/>
        <w:rPr>
          <w:rFonts w:cs="Calibri"/>
          <w:i/>
          <w:iCs/>
          <w:sz w:val="21"/>
          <w:szCs w:val="21"/>
        </w:rPr>
      </w:pPr>
      <w:r w:rsidRPr="00D6188D">
        <w:rPr>
          <w:rFonts w:ascii="Times New Roman" w:eastAsia="Times New Roman" w:hAnsi="Times New Roman"/>
          <w:noProof/>
          <w:sz w:val="24"/>
          <w:szCs w:val="24"/>
          <w:lang w:eastAsia="fr-FR"/>
        </w:rPr>
        <mc:AlternateContent>
          <mc:Choice Requires="wps">
            <w:drawing>
              <wp:anchor distT="0" distB="0" distL="114300" distR="114300" simplePos="0" relativeHeight="251659264" behindDoc="0" locked="0" layoutInCell="1" allowOverlap="1" wp14:anchorId="45C86277" wp14:editId="2139931C">
                <wp:simplePos x="0" y="0"/>
                <wp:positionH relativeFrom="margin">
                  <wp:posOffset>-225425</wp:posOffset>
                </wp:positionH>
                <wp:positionV relativeFrom="paragraph">
                  <wp:posOffset>201930</wp:posOffset>
                </wp:positionV>
                <wp:extent cx="6219825" cy="895985"/>
                <wp:effectExtent l="0" t="0" r="28575" b="18415"/>
                <wp:wrapNone/>
                <wp:docPr id="13" name="Rectangle à coins arrondi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9825" cy="895985"/>
                        </a:xfrm>
                        <a:prstGeom prst="roundRect">
                          <a:avLst>
                            <a:gd name="adj" fmla="val 16667"/>
                          </a:avLst>
                        </a:prstGeom>
                        <a:solidFill>
                          <a:schemeClr val="accent2">
                            <a:lumMod val="20000"/>
                            <a:lumOff val="80000"/>
                          </a:schemeClr>
                        </a:solidFill>
                        <a:ln w="12700">
                          <a:solidFill>
                            <a:srgbClr val="4F81BD">
                              <a:lumMod val="20000"/>
                              <a:lumOff val="80000"/>
                            </a:srgbClr>
                          </a:solidFill>
                          <a:miter lim="800000"/>
                          <a:headEnd/>
                          <a:tailEnd/>
                        </a:ln>
                      </wps:spPr>
                      <wps:txbx>
                        <w:txbxContent>
                          <w:p w14:paraId="11862279" w14:textId="77777777" w:rsidR="00D6188D" w:rsidRPr="00E17DE1" w:rsidRDefault="00D6188D" w:rsidP="00D6188D">
                            <w:pPr>
                              <w:spacing w:after="0" w:line="240" w:lineRule="auto"/>
                              <w:jc w:val="both"/>
                              <w:rPr>
                                <w:rFonts w:cs="Calibri"/>
                                <w:color w:val="FF0000"/>
                                <w:sz w:val="21"/>
                                <w:szCs w:val="21"/>
                              </w:rPr>
                            </w:pPr>
                            <w:r w:rsidRPr="00E17DE1">
                              <w:rPr>
                                <w:rFonts w:cs="Calibri"/>
                                <w:color w:val="FF0000"/>
                                <w:sz w:val="21"/>
                                <w:szCs w:val="21"/>
                              </w:rPr>
                              <w:t xml:space="preserve">- La date d’effet est au plus tôt à la date de transmission de la délibération au contrôle de légalité au regard du principe de </w:t>
                            </w:r>
                            <w:proofErr w:type="gramStart"/>
                            <w:r w:rsidRPr="00E17DE1">
                              <w:rPr>
                                <w:rFonts w:cs="Calibri"/>
                                <w:color w:val="FF0000"/>
                                <w:sz w:val="21"/>
                                <w:szCs w:val="21"/>
                              </w:rPr>
                              <w:t>non rétroactivité</w:t>
                            </w:r>
                            <w:proofErr w:type="gramEnd"/>
                            <w:r w:rsidRPr="00E17DE1">
                              <w:rPr>
                                <w:rFonts w:cs="Calibri"/>
                                <w:color w:val="FF0000"/>
                                <w:sz w:val="21"/>
                                <w:szCs w:val="21"/>
                              </w:rPr>
                              <w:t xml:space="preserve"> d’un acte réglementaire et de son caractère exécutoire dès lors qu’il a été procédé à la transmission de cet acte au représentant de l’État dans le département.</w:t>
                            </w:r>
                          </w:p>
                          <w:p w14:paraId="61E547B5" w14:textId="077C773F" w:rsidR="00D6188D" w:rsidRPr="00E17DE1" w:rsidRDefault="00D6188D" w:rsidP="00D6188D">
                            <w:pPr>
                              <w:spacing w:after="0" w:line="240" w:lineRule="auto"/>
                              <w:jc w:val="both"/>
                              <w:rPr>
                                <w:rFonts w:cs="Calibri"/>
                                <w:color w:val="FF0000"/>
                                <w:sz w:val="21"/>
                                <w:szCs w:val="21"/>
                              </w:rPr>
                            </w:pPr>
                            <w:r w:rsidRPr="00E17DE1">
                              <w:rPr>
                                <w:rFonts w:cs="Calibri"/>
                                <w:color w:val="FF0000"/>
                                <w:sz w:val="21"/>
                                <w:szCs w:val="21"/>
                              </w:rPr>
                              <w:t>- La mise en place d</w:t>
                            </w:r>
                            <w:r w:rsidR="004C7EB1" w:rsidRPr="00E17DE1">
                              <w:rPr>
                                <w:rFonts w:cs="Calibri"/>
                                <w:color w:val="FF0000"/>
                                <w:sz w:val="21"/>
                                <w:szCs w:val="21"/>
                              </w:rPr>
                              <w:t>e l’ISFE</w:t>
                            </w:r>
                            <w:r w:rsidRPr="00E17DE1">
                              <w:rPr>
                                <w:rFonts w:cs="Calibri"/>
                                <w:color w:val="FF0000"/>
                                <w:sz w:val="21"/>
                                <w:szCs w:val="21"/>
                              </w:rPr>
                              <w:t xml:space="preserve"> nécessitera la prise d’arrêtés individuels.</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45C86277" id="Rectangle à coins arrondis 7" o:spid="_x0000_s1029" style="position:absolute;left:0;text-align:left;margin-left:-17.75pt;margin-top:15.9pt;width:489.75pt;height:70.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" fillcolor="#fbe4d5 [661]" strokecolor="#dce6f2" strokeweight="1pt">
                <v:stroke joinstyle="miter"/>
                <v:path arrowok="t"/>
                <v:textbox>
                  <w:txbxContent>
                    <w:p w14:paraId="11862279" w14:textId="77777777" w:rsidR="00D6188D" w:rsidRPr="00E17DE1" w:rsidRDefault="00D6188D" w:rsidP="00D6188D">
                      <w:pPr>
                        <w:spacing w:after="0" w:line="240" w:lineRule="auto"/>
                        <w:jc w:val="both"/>
                        <w:rPr>
                          <w:rFonts w:cs="Calibri"/>
                          <w:color w:val="FF0000"/>
                          <w:sz w:val="21"/>
                          <w:szCs w:val="21"/>
                        </w:rPr>
                      </w:pPr>
                      <w:r w:rsidRPr="00E17DE1">
                        <w:rPr>
                          <w:rFonts w:cs="Calibri"/>
                          <w:color w:val="FF0000"/>
                          <w:sz w:val="21"/>
                          <w:szCs w:val="21"/>
                        </w:rPr>
                        <w:t>- La date d’effet est au plus tôt à la date de transmission de la délibération au contrôle de légalité au regard du principe de non rétroactivité d’un acte réglementaire et de son caractère exécutoire dès lors qu’il a été procédé à la transmission de cet acte au représentant de l’État dans le département.</w:t>
                      </w:r>
                    </w:p>
                    <w:p w14:paraId="61E547B5" w14:textId="077C773F" w:rsidR="00D6188D" w:rsidRPr="00E17DE1" w:rsidRDefault="00D6188D" w:rsidP="00D6188D">
                      <w:pPr>
                        <w:spacing w:after="0" w:line="240" w:lineRule="auto"/>
                        <w:jc w:val="both"/>
                        <w:rPr>
                          <w:rFonts w:cs="Calibri"/>
                          <w:color w:val="FF0000"/>
                          <w:sz w:val="21"/>
                          <w:szCs w:val="21"/>
                        </w:rPr>
                      </w:pPr>
                      <w:r w:rsidRPr="00E17DE1">
                        <w:rPr>
                          <w:rFonts w:cs="Calibri"/>
                          <w:color w:val="FF0000"/>
                          <w:sz w:val="21"/>
                          <w:szCs w:val="21"/>
                        </w:rPr>
                        <w:t>- La mise en place d</w:t>
                      </w:r>
                      <w:r w:rsidR="004C7EB1" w:rsidRPr="00E17DE1">
                        <w:rPr>
                          <w:rFonts w:cs="Calibri"/>
                          <w:color w:val="FF0000"/>
                          <w:sz w:val="21"/>
                          <w:szCs w:val="21"/>
                        </w:rPr>
                        <w:t>e l’ISFE</w:t>
                      </w:r>
                      <w:r w:rsidRPr="00E17DE1">
                        <w:rPr>
                          <w:rFonts w:cs="Calibri"/>
                          <w:color w:val="FF0000"/>
                          <w:sz w:val="21"/>
                          <w:szCs w:val="21"/>
                        </w:rPr>
                        <w:t xml:space="preserve"> nécessitera la prise d’arrêtés individuels.</w:t>
                      </w:r>
                    </w:p>
                  </w:txbxContent>
                </v:textbox>
                <w10:wrap anchorx="margin"/>
              </v:roundrect>
            </w:pict>
          </mc:Fallback>
        </mc:AlternateContent>
      </w:r>
      <w:r w:rsidR="004C5978" w:rsidRPr="00B140C7">
        <w:rPr>
          <w:rFonts w:cs="Calibri"/>
          <w:sz w:val="21"/>
          <w:szCs w:val="21"/>
        </w:rPr>
        <w:t xml:space="preserve">Les dispositions de la présente délibération prendront effet à compter du … </w:t>
      </w:r>
      <w:r w:rsidR="004C5978" w:rsidRPr="004C5978">
        <w:rPr>
          <w:rFonts w:cs="Calibri"/>
          <w:i/>
          <w:iCs/>
          <w:sz w:val="21"/>
          <w:szCs w:val="21"/>
        </w:rPr>
        <w:t>(date d’effet souhaitée).</w:t>
      </w:r>
    </w:p>
    <w:p w14:paraId="14505DD3" w14:textId="46CFEB6B" w:rsidR="00D6188D" w:rsidRPr="004C5978" w:rsidRDefault="00D6188D" w:rsidP="004C5978">
      <w:pPr>
        <w:jc w:val="both"/>
        <w:rPr>
          <w:rFonts w:cs="Calibri"/>
          <w:i/>
          <w:iCs/>
          <w:sz w:val="21"/>
          <w:szCs w:val="21"/>
        </w:rPr>
      </w:pPr>
    </w:p>
    <w:p w14:paraId="3CDA6798" w14:textId="6361BA57" w:rsidR="00D5436F" w:rsidRDefault="00D5436F" w:rsidP="00892DF4">
      <w:pPr>
        <w:autoSpaceDE w:val="0"/>
        <w:autoSpaceDN w:val="0"/>
        <w:adjustRightInd w:val="0"/>
        <w:spacing w:after="0" w:line="240" w:lineRule="auto"/>
        <w:jc w:val="both"/>
        <w:rPr>
          <w:rFonts w:cs="Calibri"/>
          <w:color w:val="000000"/>
          <w:sz w:val="21"/>
          <w:szCs w:val="21"/>
        </w:rPr>
      </w:pPr>
    </w:p>
    <w:p w14:paraId="6065DF11" w14:textId="21E3732B" w:rsidR="00D6188D" w:rsidRDefault="00D6188D" w:rsidP="00892DF4">
      <w:pPr>
        <w:autoSpaceDE w:val="0"/>
        <w:autoSpaceDN w:val="0"/>
        <w:adjustRightInd w:val="0"/>
        <w:spacing w:after="0" w:line="240" w:lineRule="auto"/>
        <w:jc w:val="both"/>
        <w:rPr>
          <w:rFonts w:cs="Calibri"/>
          <w:color w:val="000000"/>
          <w:sz w:val="21"/>
          <w:szCs w:val="21"/>
        </w:rPr>
      </w:pPr>
    </w:p>
    <w:p w14:paraId="094880E8" w14:textId="67E97B4F" w:rsidR="00D6188D" w:rsidRPr="00735881" w:rsidRDefault="00D6188D" w:rsidP="00892DF4">
      <w:pPr>
        <w:autoSpaceDE w:val="0"/>
        <w:autoSpaceDN w:val="0"/>
        <w:adjustRightInd w:val="0"/>
        <w:spacing w:after="0" w:line="240" w:lineRule="auto"/>
        <w:jc w:val="both"/>
        <w:rPr>
          <w:rFonts w:cs="Calibri"/>
          <w:color w:val="000000"/>
          <w:sz w:val="21"/>
          <w:szCs w:val="21"/>
        </w:rPr>
      </w:pPr>
    </w:p>
    <w:p w14:paraId="0A259309" w14:textId="0C7245E2" w:rsidR="00DC286E" w:rsidRDefault="0063508E" w:rsidP="00B315DE">
      <w:pPr>
        <w:rPr>
          <w:rFonts w:cs="Calibri"/>
          <w:b/>
          <w:color w:val="000000"/>
          <w:sz w:val="21"/>
          <w:szCs w:val="21"/>
        </w:rPr>
      </w:pPr>
      <w:r w:rsidRPr="00735881">
        <w:rPr>
          <w:rFonts w:cs="Calibri"/>
          <w:i/>
          <w:iCs/>
          <w:color w:val="000000"/>
          <w:sz w:val="21"/>
          <w:szCs w:val="21"/>
        </w:rPr>
        <w:lastRenderedPageBreak/>
        <w:t xml:space="preserve"> </w:t>
      </w:r>
    </w:p>
    <w:p w14:paraId="2C01F1CA" w14:textId="5E736617" w:rsidR="00DC286E" w:rsidRDefault="00A31A96" w:rsidP="00DC286E">
      <w:pPr>
        <w:pStyle w:val="Textbody"/>
        <w:spacing w:line="240" w:lineRule="auto"/>
        <w:rPr>
          <w:rFonts w:asciiTheme="minorHAnsi" w:hAnsiTheme="minorHAnsi" w:cstheme="minorHAnsi"/>
          <w:sz w:val="21"/>
          <w:szCs w:val="21"/>
        </w:rPr>
      </w:pPr>
      <w:r w:rsidRPr="00735881">
        <w:rPr>
          <w:rFonts w:cs="Calibri"/>
          <w:b/>
          <w:color w:val="000000"/>
          <w:sz w:val="21"/>
          <w:szCs w:val="21"/>
        </w:rPr>
        <w:tab/>
      </w:r>
      <w:r w:rsidR="00DC286E" w:rsidRPr="002B7F8B">
        <w:rPr>
          <w:rFonts w:asciiTheme="minorHAnsi" w:hAnsiTheme="minorHAnsi" w:cstheme="minorHAnsi"/>
          <w:sz w:val="21"/>
          <w:szCs w:val="21"/>
        </w:rPr>
        <w:t xml:space="preserve">Le </w:t>
      </w:r>
      <w:r w:rsidR="00DC286E" w:rsidRPr="003875CA">
        <w:rPr>
          <w:rFonts w:ascii="Calibri" w:hAnsi="Calibri" w:cs="Calibri"/>
          <w:i/>
          <w:iCs/>
          <w:sz w:val="21"/>
          <w:szCs w:val="21"/>
        </w:rPr>
        <w:t>Conseil municipal /</w:t>
      </w:r>
      <w:r w:rsidR="00DC286E" w:rsidRPr="00261A12">
        <w:rPr>
          <w:rFonts w:ascii="Calibri" w:hAnsi="Calibri" w:cs="Calibri"/>
          <w:i/>
          <w:iCs/>
          <w:sz w:val="21"/>
          <w:szCs w:val="21"/>
        </w:rPr>
        <w:t xml:space="preserve"> Conseil d’administration / Conseil communautaire</w:t>
      </w:r>
      <w:r w:rsidR="00DC286E">
        <w:rPr>
          <w:rFonts w:ascii="Calibri" w:hAnsi="Calibri" w:cs="Calibri"/>
          <w:sz w:val="21"/>
          <w:szCs w:val="21"/>
        </w:rPr>
        <w:t>,</w:t>
      </w:r>
      <w:r w:rsidR="00DC286E" w:rsidRPr="002B7F8B">
        <w:rPr>
          <w:rFonts w:asciiTheme="minorHAnsi" w:hAnsiTheme="minorHAnsi" w:cstheme="minorHAnsi"/>
          <w:sz w:val="21"/>
          <w:szCs w:val="21"/>
        </w:rPr>
        <w:t xml:space="preserve"> après en avoir délibéré,</w:t>
      </w:r>
      <w:r w:rsidR="00DC286E">
        <w:rPr>
          <w:rFonts w:asciiTheme="minorHAnsi" w:hAnsiTheme="minorHAnsi" w:cstheme="minorHAnsi"/>
          <w:sz w:val="21"/>
          <w:szCs w:val="21"/>
        </w:rPr>
        <w:t xml:space="preserve"> décide, à l’unanimité/</w:t>
      </w:r>
      <w:r w:rsidR="00DC286E" w:rsidRPr="00501478">
        <w:rPr>
          <w:rFonts w:asciiTheme="minorHAnsi" w:hAnsiTheme="minorHAnsi" w:cstheme="minorHAnsi"/>
          <w:sz w:val="21"/>
          <w:szCs w:val="21"/>
        </w:rPr>
        <w:t>majorité (</w:t>
      </w:r>
      <w:r w:rsidR="00DC286E" w:rsidRPr="00501478">
        <w:rPr>
          <w:rFonts w:asciiTheme="minorHAnsi" w:hAnsiTheme="minorHAnsi" w:cstheme="minorHAnsi"/>
          <w:iCs/>
          <w:color w:val="000000"/>
          <w:sz w:val="21"/>
          <w:szCs w:val="21"/>
        </w:rPr>
        <w:t xml:space="preserve">… voix </w:t>
      </w:r>
      <w:proofErr w:type="gramStart"/>
      <w:r w:rsidR="00DC286E" w:rsidRPr="00501478">
        <w:rPr>
          <w:rFonts w:asciiTheme="minorHAnsi" w:hAnsiTheme="minorHAnsi" w:cstheme="minorHAnsi"/>
          <w:iCs/>
          <w:color w:val="000000"/>
          <w:sz w:val="21"/>
          <w:szCs w:val="21"/>
        </w:rPr>
        <w:t>pour,……..</w:t>
      </w:r>
      <w:proofErr w:type="gramEnd"/>
      <w:r w:rsidR="00DC286E" w:rsidRPr="00501478">
        <w:rPr>
          <w:rFonts w:asciiTheme="minorHAnsi" w:hAnsiTheme="minorHAnsi" w:cstheme="minorHAnsi"/>
          <w:iCs/>
          <w:color w:val="000000"/>
          <w:sz w:val="21"/>
          <w:szCs w:val="21"/>
        </w:rPr>
        <w:t xml:space="preserve"> </w:t>
      </w:r>
      <w:proofErr w:type="gramStart"/>
      <w:r w:rsidR="00DC286E" w:rsidRPr="00501478">
        <w:rPr>
          <w:rFonts w:asciiTheme="minorHAnsi" w:hAnsiTheme="minorHAnsi" w:cstheme="minorHAnsi"/>
          <w:iCs/>
          <w:color w:val="000000"/>
          <w:sz w:val="21"/>
          <w:szCs w:val="21"/>
        </w:rPr>
        <w:t>voix</w:t>
      </w:r>
      <w:proofErr w:type="gramEnd"/>
      <w:r w:rsidR="00DC286E" w:rsidRPr="00501478">
        <w:rPr>
          <w:rFonts w:asciiTheme="minorHAnsi" w:hAnsiTheme="minorHAnsi" w:cstheme="minorHAnsi"/>
          <w:iCs/>
          <w:color w:val="000000"/>
          <w:sz w:val="21"/>
          <w:szCs w:val="21"/>
        </w:rPr>
        <w:t xml:space="preserve"> contre, … abstentions</w:t>
      </w:r>
      <w:r w:rsidR="00DC286E" w:rsidRPr="00501478">
        <w:rPr>
          <w:rFonts w:asciiTheme="minorHAnsi" w:hAnsiTheme="minorHAnsi" w:cstheme="minorHAnsi"/>
          <w:sz w:val="21"/>
          <w:szCs w:val="21"/>
        </w:rPr>
        <w:t>)</w:t>
      </w:r>
      <w:r w:rsidR="00DC286E">
        <w:rPr>
          <w:rFonts w:asciiTheme="minorHAnsi" w:hAnsiTheme="minorHAnsi" w:cstheme="minorHAnsi"/>
          <w:sz w:val="21"/>
          <w:szCs w:val="21"/>
        </w:rPr>
        <w:t xml:space="preserve"> </w:t>
      </w:r>
      <w:proofErr w:type="gramStart"/>
      <w:r w:rsidR="00DC286E">
        <w:rPr>
          <w:rFonts w:asciiTheme="minorHAnsi" w:hAnsiTheme="minorHAnsi" w:cstheme="minorHAnsi"/>
          <w:sz w:val="21"/>
          <w:szCs w:val="21"/>
        </w:rPr>
        <w:t>d’ :</w:t>
      </w:r>
      <w:proofErr w:type="gramEnd"/>
    </w:p>
    <w:p w14:paraId="61A59D16" w14:textId="74C5CD50" w:rsidR="00DC286E" w:rsidRDefault="00DC286E" w:rsidP="00DC286E">
      <w:pPr>
        <w:pStyle w:val="Textbody"/>
        <w:numPr>
          <w:ilvl w:val="0"/>
          <w:numId w:val="8"/>
        </w:numPr>
        <w:spacing w:line="240" w:lineRule="auto"/>
        <w:rPr>
          <w:rFonts w:asciiTheme="minorHAnsi" w:hAnsiTheme="minorHAnsi" w:cstheme="minorHAnsi"/>
          <w:sz w:val="21"/>
          <w:szCs w:val="21"/>
        </w:rPr>
      </w:pPr>
      <w:r w:rsidRPr="00891658">
        <w:rPr>
          <w:rFonts w:asciiTheme="minorHAnsi" w:hAnsiTheme="minorHAnsi" w:cstheme="minorHAnsi"/>
          <w:b/>
          <w:bCs/>
          <w:sz w:val="21"/>
          <w:szCs w:val="21"/>
        </w:rPr>
        <w:t>Instituer à compter du ………………………</w:t>
      </w:r>
      <w:r>
        <w:rPr>
          <w:rFonts w:asciiTheme="minorHAnsi" w:hAnsiTheme="minorHAnsi" w:cstheme="minorHAnsi"/>
          <w:b/>
          <w:bCs/>
          <w:sz w:val="21"/>
          <w:szCs w:val="21"/>
        </w:rPr>
        <w:t xml:space="preserve"> </w:t>
      </w:r>
      <w:r w:rsidRPr="00DC286E">
        <w:rPr>
          <w:rFonts w:asciiTheme="minorHAnsi" w:hAnsiTheme="minorHAnsi" w:cstheme="minorHAnsi"/>
          <w:sz w:val="21"/>
          <w:szCs w:val="21"/>
        </w:rPr>
        <w:t>l’</w:t>
      </w:r>
      <w:r w:rsidRPr="00042350">
        <w:rPr>
          <w:rFonts w:ascii="Calibri" w:hAnsi="Calibri" w:cs="Calibri"/>
          <w:sz w:val="21"/>
          <w:szCs w:val="21"/>
        </w:rPr>
        <w:t>indemnité spéciale de fonction et d’engagement</w:t>
      </w:r>
      <w:r w:rsidRPr="0081642C">
        <w:rPr>
          <w:rFonts w:asciiTheme="minorHAnsi" w:hAnsiTheme="minorHAnsi" w:cstheme="minorHAnsi"/>
          <w:sz w:val="21"/>
          <w:szCs w:val="21"/>
        </w:rPr>
        <w:t xml:space="preserve"> </w:t>
      </w:r>
      <w:r>
        <w:rPr>
          <w:rFonts w:asciiTheme="minorHAnsi" w:hAnsiTheme="minorHAnsi" w:cstheme="minorHAnsi"/>
          <w:sz w:val="21"/>
          <w:szCs w:val="21"/>
        </w:rPr>
        <w:t>selon les modalités fixées ci-dessus ;</w:t>
      </w:r>
    </w:p>
    <w:p w14:paraId="3EDBCC7E" w14:textId="6C82BC58" w:rsidR="0063508E" w:rsidRPr="00DC286E" w:rsidRDefault="00DC286E" w:rsidP="0063508E">
      <w:pPr>
        <w:pStyle w:val="Paragraphedeliste"/>
        <w:numPr>
          <w:ilvl w:val="0"/>
          <w:numId w:val="8"/>
        </w:numPr>
        <w:spacing w:after="0" w:line="240" w:lineRule="auto"/>
        <w:ind w:right="52"/>
        <w:jc w:val="both"/>
        <w:rPr>
          <w:rFonts w:cstheme="minorHAnsi"/>
          <w:sz w:val="21"/>
          <w:szCs w:val="21"/>
        </w:rPr>
      </w:pPr>
      <w:r>
        <w:rPr>
          <w:rFonts w:cstheme="minorHAnsi"/>
          <w:b/>
          <w:sz w:val="21"/>
          <w:szCs w:val="21"/>
        </w:rPr>
        <w:t>Le cas échéant, i</w:t>
      </w:r>
      <w:r w:rsidRPr="00891658">
        <w:rPr>
          <w:rFonts w:cstheme="minorHAnsi"/>
          <w:b/>
          <w:sz w:val="21"/>
          <w:szCs w:val="21"/>
        </w:rPr>
        <w:t>nterrompre à compter du ……………………</w:t>
      </w:r>
      <w:r>
        <w:rPr>
          <w:rFonts w:eastAsia="Arial" w:cstheme="minorHAnsi"/>
          <w:sz w:val="21"/>
          <w:szCs w:val="21"/>
        </w:rPr>
        <w:t xml:space="preserve"> </w:t>
      </w:r>
      <w:r w:rsidRPr="008F27C0">
        <w:rPr>
          <w:rFonts w:eastAsia="Arial" w:cstheme="minorHAnsi"/>
          <w:sz w:val="21"/>
          <w:szCs w:val="21"/>
        </w:rPr>
        <w:t>l</w:t>
      </w:r>
      <w:r w:rsidRPr="008F27C0">
        <w:rPr>
          <w:rFonts w:cstheme="minorHAnsi"/>
          <w:sz w:val="21"/>
          <w:szCs w:val="21"/>
        </w:rPr>
        <w:t>e versement de ………</w:t>
      </w:r>
      <w:proofErr w:type="gramStart"/>
      <w:r w:rsidRPr="008F27C0">
        <w:rPr>
          <w:rFonts w:cstheme="minorHAnsi"/>
          <w:sz w:val="21"/>
          <w:szCs w:val="21"/>
        </w:rPr>
        <w:t>…….</w:t>
      </w:r>
      <w:proofErr w:type="gramEnd"/>
      <w:r w:rsidRPr="008F27C0">
        <w:rPr>
          <w:rFonts w:cstheme="minorHAnsi"/>
          <w:sz w:val="21"/>
          <w:szCs w:val="21"/>
        </w:rPr>
        <w:t>.………………………………………………….</w:t>
      </w:r>
      <w:r>
        <w:rPr>
          <w:rFonts w:cstheme="minorHAnsi"/>
          <w:sz w:val="21"/>
          <w:szCs w:val="21"/>
        </w:rPr>
        <w:t xml:space="preserve"> (</w:t>
      </w:r>
      <w:r w:rsidRPr="003875CA">
        <w:rPr>
          <w:rFonts w:cstheme="minorHAnsi"/>
          <w:color w:val="0070C0"/>
          <w:sz w:val="21"/>
          <w:szCs w:val="21"/>
        </w:rPr>
        <w:t xml:space="preserve">Préciser les primes versées précédemment et remplacées par </w:t>
      </w:r>
      <w:r>
        <w:rPr>
          <w:rFonts w:cstheme="minorHAnsi"/>
          <w:color w:val="0070C0"/>
          <w:sz w:val="21"/>
          <w:szCs w:val="21"/>
        </w:rPr>
        <w:t>l’ISFE</w:t>
      </w:r>
      <w:r w:rsidRPr="003875CA">
        <w:rPr>
          <w:rFonts w:cstheme="minorHAnsi"/>
          <w:color w:val="0070C0"/>
          <w:sz w:val="21"/>
          <w:szCs w:val="21"/>
        </w:rPr>
        <w:t>)</w:t>
      </w:r>
      <w:r>
        <w:rPr>
          <w:rFonts w:eastAsia="Arial" w:cstheme="minorHAnsi"/>
          <w:sz w:val="21"/>
          <w:szCs w:val="21"/>
        </w:rPr>
        <w:t> ;</w:t>
      </w:r>
    </w:p>
    <w:p w14:paraId="47616CD2" w14:textId="1A5A3720" w:rsidR="00C479BB" w:rsidRPr="00C479BB" w:rsidRDefault="00C479BB" w:rsidP="00C479BB">
      <w:pPr>
        <w:spacing w:after="0" w:line="240" w:lineRule="auto"/>
        <w:ind w:right="52"/>
        <w:jc w:val="both"/>
        <w:rPr>
          <w:rFonts w:cstheme="minorHAnsi"/>
          <w:sz w:val="21"/>
          <w:szCs w:val="21"/>
        </w:rPr>
      </w:pPr>
    </w:p>
    <w:p w14:paraId="0ECFCBD7" w14:textId="099026DE" w:rsidR="00C479BB" w:rsidRPr="002B7F8B" w:rsidRDefault="00C479BB" w:rsidP="00C479BB">
      <w:pPr>
        <w:spacing w:after="0" w:line="240" w:lineRule="auto"/>
        <w:ind w:right="52"/>
        <w:rPr>
          <w:rFonts w:cstheme="minorHAnsi"/>
          <w:sz w:val="21"/>
          <w:szCs w:val="21"/>
        </w:rPr>
      </w:pPr>
    </w:p>
    <w:p w14:paraId="54CBACD4" w14:textId="77777777" w:rsidR="00C479BB" w:rsidRPr="00C2206A" w:rsidRDefault="00C479BB" w:rsidP="00C479BB">
      <w:pPr>
        <w:tabs>
          <w:tab w:val="left" w:pos="4500"/>
        </w:tabs>
        <w:spacing w:after="0" w:line="240" w:lineRule="auto"/>
        <w:jc w:val="both"/>
        <w:rPr>
          <w:rFonts w:cs="Calibri"/>
          <w:sz w:val="21"/>
          <w:szCs w:val="21"/>
        </w:rPr>
      </w:pPr>
      <w:r w:rsidRPr="00C2206A">
        <w:rPr>
          <w:rFonts w:cs="Calibri"/>
          <w:sz w:val="21"/>
          <w:szCs w:val="21"/>
        </w:rPr>
        <w:tab/>
        <w:t>Fait à………………………,</w:t>
      </w:r>
    </w:p>
    <w:p w14:paraId="24B223EC" w14:textId="303B1333" w:rsidR="00C479BB" w:rsidRPr="00C2206A" w:rsidRDefault="00C479BB" w:rsidP="00C479BB">
      <w:pPr>
        <w:tabs>
          <w:tab w:val="left" w:pos="4500"/>
        </w:tabs>
        <w:spacing w:after="0" w:line="240" w:lineRule="auto"/>
        <w:jc w:val="both"/>
        <w:rPr>
          <w:rFonts w:cs="Calibri"/>
          <w:sz w:val="21"/>
          <w:szCs w:val="21"/>
        </w:rPr>
      </w:pPr>
      <w:r w:rsidRPr="00C2206A">
        <w:rPr>
          <w:rFonts w:cs="Calibri"/>
          <w:sz w:val="21"/>
          <w:szCs w:val="21"/>
        </w:rPr>
        <w:tab/>
      </w:r>
      <w:proofErr w:type="gramStart"/>
      <w:r w:rsidRPr="00C2206A">
        <w:rPr>
          <w:rFonts w:cs="Calibri"/>
          <w:sz w:val="21"/>
          <w:szCs w:val="21"/>
        </w:rPr>
        <w:t>le</w:t>
      </w:r>
      <w:proofErr w:type="gramEnd"/>
      <w:r w:rsidRPr="00C2206A">
        <w:rPr>
          <w:rFonts w:cs="Calibri"/>
          <w:sz w:val="21"/>
          <w:szCs w:val="21"/>
        </w:rPr>
        <w:t>……………………………</w:t>
      </w:r>
    </w:p>
    <w:p w14:paraId="6118E595" w14:textId="4453A20D" w:rsidR="00C479BB" w:rsidRDefault="00C479BB" w:rsidP="00C479BB">
      <w:pPr>
        <w:tabs>
          <w:tab w:val="left" w:pos="4500"/>
        </w:tabs>
        <w:spacing w:after="0" w:line="240" w:lineRule="auto"/>
        <w:jc w:val="both"/>
        <w:rPr>
          <w:rFonts w:cs="Calibri"/>
          <w:sz w:val="21"/>
          <w:szCs w:val="21"/>
          <w:u w:val="single"/>
        </w:rPr>
      </w:pPr>
      <w:r w:rsidRPr="00C2206A">
        <w:rPr>
          <w:rFonts w:cs="Calibri"/>
          <w:sz w:val="21"/>
          <w:szCs w:val="21"/>
        </w:rPr>
        <w:tab/>
      </w:r>
      <w:r w:rsidRPr="00C2206A">
        <w:rPr>
          <w:rFonts w:cs="Calibri"/>
          <w:sz w:val="21"/>
          <w:szCs w:val="21"/>
          <w:u w:val="single"/>
        </w:rPr>
        <w:t>Prénom</w:t>
      </w:r>
      <w:r w:rsidRPr="00B85784">
        <w:rPr>
          <w:rFonts w:cs="Calibri"/>
          <w:sz w:val="21"/>
          <w:szCs w:val="21"/>
          <w:u w:val="single"/>
        </w:rPr>
        <w:t xml:space="preserve">, </w:t>
      </w:r>
      <w:r>
        <w:rPr>
          <w:rFonts w:cs="Calibri"/>
          <w:sz w:val="21"/>
          <w:szCs w:val="21"/>
          <w:u w:val="single"/>
        </w:rPr>
        <w:t>N</w:t>
      </w:r>
      <w:r w:rsidRPr="00B85784">
        <w:rPr>
          <w:rFonts w:cs="Calibri"/>
          <w:sz w:val="21"/>
          <w:szCs w:val="21"/>
          <w:u w:val="single"/>
        </w:rPr>
        <w:t>om et qualité du signataire</w:t>
      </w:r>
    </w:p>
    <w:p w14:paraId="4DBEB211" w14:textId="3A6E9798" w:rsidR="00C479BB" w:rsidRDefault="00C479BB" w:rsidP="00C479BB">
      <w:pPr>
        <w:tabs>
          <w:tab w:val="left" w:pos="4500"/>
        </w:tabs>
        <w:spacing w:after="0" w:line="240" w:lineRule="auto"/>
        <w:jc w:val="both"/>
        <w:rPr>
          <w:rFonts w:cs="Calibri"/>
          <w:sz w:val="21"/>
          <w:szCs w:val="21"/>
          <w:u w:val="single"/>
        </w:rPr>
      </w:pPr>
    </w:p>
    <w:p w14:paraId="27C20DB2" w14:textId="1E6D87E9" w:rsidR="00C479BB" w:rsidRPr="00B85784" w:rsidRDefault="00C479BB" w:rsidP="00C479BB">
      <w:pPr>
        <w:tabs>
          <w:tab w:val="left" w:pos="4500"/>
        </w:tabs>
        <w:spacing w:after="0" w:line="240" w:lineRule="auto"/>
        <w:jc w:val="both"/>
        <w:rPr>
          <w:rFonts w:cs="Calibri"/>
          <w:sz w:val="21"/>
          <w:szCs w:val="21"/>
        </w:rPr>
      </w:pPr>
    </w:p>
    <w:tbl>
      <w:tblPr>
        <w:tblW w:w="0" w:type="auto"/>
        <w:tblInd w:w="-38" w:type="dxa"/>
        <w:tblLayout w:type="fixed"/>
        <w:tblCellMar>
          <w:left w:w="70" w:type="dxa"/>
          <w:right w:w="70" w:type="dxa"/>
        </w:tblCellMar>
        <w:tblLook w:val="0000" w:firstRow="0" w:lastRow="0" w:firstColumn="0" w:lastColumn="0" w:noHBand="0" w:noVBand="0"/>
      </w:tblPr>
      <w:tblGrid>
        <w:gridCol w:w="4248"/>
      </w:tblGrid>
      <w:tr w:rsidR="00C479BB" w:rsidRPr="00B85784" w14:paraId="43A0FDBD" w14:textId="77777777" w:rsidTr="00750011">
        <w:trPr>
          <w:trHeight w:val="2554"/>
        </w:trPr>
        <w:tc>
          <w:tcPr>
            <w:tcW w:w="4248" w:type="dxa"/>
            <w:tcBorders>
              <w:top w:val="nil"/>
              <w:left w:val="nil"/>
              <w:bottom w:val="nil"/>
              <w:right w:val="nil"/>
            </w:tcBorders>
          </w:tcPr>
          <w:p w14:paraId="5A941F22" w14:textId="6BC5DFA0" w:rsidR="00C479BB" w:rsidRPr="001B4268" w:rsidRDefault="00C479BB" w:rsidP="00750011">
            <w:pPr>
              <w:spacing w:after="0" w:line="240" w:lineRule="auto"/>
              <w:jc w:val="both"/>
              <w:rPr>
                <w:rFonts w:cs="Calibri"/>
                <w:sz w:val="18"/>
                <w:szCs w:val="18"/>
              </w:rPr>
            </w:pPr>
            <w:r w:rsidRPr="001B4268">
              <w:rPr>
                <w:rFonts w:cs="Calibri"/>
                <w:sz w:val="18"/>
                <w:szCs w:val="18"/>
              </w:rPr>
              <w:t>Le Maire (</w:t>
            </w:r>
            <w:r w:rsidRPr="001B4268">
              <w:rPr>
                <w:rFonts w:cs="Calibri"/>
                <w:i/>
                <w:iCs/>
                <w:sz w:val="18"/>
                <w:szCs w:val="18"/>
              </w:rPr>
              <w:t>ou le Président</w:t>
            </w:r>
            <w:r w:rsidRPr="001B4268">
              <w:rPr>
                <w:rFonts w:cs="Calibri"/>
                <w:sz w:val="18"/>
                <w:szCs w:val="18"/>
              </w:rPr>
              <w:t>),</w:t>
            </w:r>
          </w:p>
          <w:p w14:paraId="7F7B4166" w14:textId="77777777" w:rsidR="00C479BB" w:rsidRPr="001B4268" w:rsidRDefault="00C479BB" w:rsidP="00750011">
            <w:pPr>
              <w:spacing w:after="0" w:line="240" w:lineRule="auto"/>
              <w:jc w:val="both"/>
              <w:rPr>
                <w:rFonts w:cs="Calibri"/>
                <w:sz w:val="18"/>
                <w:szCs w:val="18"/>
              </w:rPr>
            </w:pPr>
            <w:r w:rsidRPr="001B4268">
              <w:rPr>
                <w:rFonts w:cs="Calibri"/>
                <w:sz w:val="18"/>
                <w:szCs w:val="18"/>
              </w:rPr>
              <w:t>- certifie sous sa responsabilité le caractère exécutoire de cet acte,</w:t>
            </w:r>
          </w:p>
          <w:p w14:paraId="3688F565" w14:textId="6785563F" w:rsidR="00C479BB" w:rsidRDefault="00C479BB" w:rsidP="00750011">
            <w:pPr>
              <w:spacing w:after="0" w:line="240" w:lineRule="auto"/>
              <w:jc w:val="both"/>
              <w:rPr>
                <w:rFonts w:cs="Calibri"/>
                <w:sz w:val="18"/>
                <w:szCs w:val="18"/>
              </w:rPr>
            </w:pPr>
            <w:r w:rsidRPr="001B4268">
              <w:rPr>
                <w:rFonts w:cs="Calibri"/>
                <w:sz w:val="18"/>
                <w:szCs w:val="18"/>
              </w:rPr>
              <w:t xml:space="preserve">- informe que </w:t>
            </w:r>
            <w:r>
              <w:rPr>
                <w:rFonts w:cs="Calibri"/>
                <w:sz w:val="18"/>
                <w:szCs w:val="18"/>
              </w:rPr>
              <w:t>la présente délibération</w:t>
            </w:r>
            <w:r w:rsidRPr="001B4268">
              <w:rPr>
                <w:rFonts w:cs="Calibri"/>
                <w:sz w:val="18"/>
                <w:szCs w:val="18"/>
              </w:rPr>
              <w:t xml:space="preserve"> peut faire l’objet d’un recours </w:t>
            </w:r>
            <w:r>
              <w:rPr>
                <w:rFonts w:cs="Calibri"/>
                <w:sz w:val="18"/>
                <w:szCs w:val="18"/>
              </w:rPr>
              <w:t>contentieux</w:t>
            </w:r>
            <w:r w:rsidRPr="001B4268">
              <w:rPr>
                <w:rFonts w:cs="Calibri"/>
                <w:sz w:val="18"/>
                <w:szCs w:val="18"/>
              </w:rPr>
              <w:t xml:space="preserve"> devant le Tribunal Administratif de </w:t>
            </w:r>
            <w:r w:rsidR="00E17DE1">
              <w:rPr>
                <w:rFonts w:cs="Calibri"/>
                <w:sz w:val="18"/>
                <w:szCs w:val="18"/>
              </w:rPr>
              <w:t>MONTPELLIER</w:t>
            </w:r>
            <w:r>
              <w:rPr>
                <w:rFonts w:cs="Calibri"/>
                <w:sz w:val="18"/>
                <w:szCs w:val="18"/>
              </w:rPr>
              <w:t xml:space="preserve"> </w:t>
            </w:r>
            <w:r w:rsidRPr="001B4268">
              <w:rPr>
                <w:rFonts w:cs="Calibri"/>
                <w:sz w:val="18"/>
                <w:szCs w:val="18"/>
              </w:rPr>
              <w:t xml:space="preserve">dans un délai de deux mois à compter de </w:t>
            </w:r>
            <w:r>
              <w:rPr>
                <w:rFonts w:cs="Calibri"/>
                <w:sz w:val="18"/>
                <w:szCs w:val="18"/>
              </w:rPr>
              <w:t>sa publication.</w:t>
            </w:r>
          </w:p>
          <w:p w14:paraId="3F3AE99A" w14:textId="552F4102" w:rsidR="00C479BB" w:rsidRDefault="00C479BB" w:rsidP="00750011">
            <w:pPr>
              <w:spacing w:after="0" w:line="240" w:lineRule="auto"/>
              <w:jc w:val="both"/>
              <w:rPr>
                <w:rFonts w:cs="Calibri"/>
                <w:sz w:val="18"/>
                <w:szCs w:val="18"/>
              </w:rPr>
            </w:pPr>
            <w:r w:rsidRPr="00901C69">
              <w:rPr>
                <w:rFonts w:cs="Calibri"/>
                <w:sz w:val="18"/>
                <w:szCs w:val="18"/>
              </w:rPr>
              <w:t xml:space="preserve">Ce recours peut être déposé sur l’application </w:t>
            </w:r>
            <w:r>
              <w:rPr>
                <w:rFonts w:cs="Calibri"/>
                <w:sz w:val="18"/>
                <w:szCs w:val="18"/>
              </w:rPr>
              <w:t>informatique « </w:t>
            </w:r>
            <w:r w:rsidRPr="00901C69">
              <w:rPr>
                <w:rFonts w:cs="Calibri"/>
                <w:sz w:val="18"/>
                <w:szCs w:val="18"/>
              </w:rPr>
              <w:t>Télérecours citoyens</w:t>
            </w:r>
            <w:r>
              <w:rPr>
                <w:rFonts w:cs="Calibri"/>
                <w:sz w:val="18"/>
                <w:szCs w:val="18"/>
              </w:rPr>
              <w:t> »</w:t>
            </w:r>
            <w:r w:rsidRPr="00901C69">
              <w:rPr>
                <w:rFonts w:cs="Calibri"/>
                <w:sz w:val="18"/>
                <w:szCs w:val="18"/>
              </w:rPr>
              <w:t xml:space="preserve">, </w:t>
            </w:r>
            <w:r>
              <w:rPr>
                <w:rFonts w:cs="Calibri"/>
                <w:sz w:val="18"/>
                <w:szCs w:val="18"/>
              </w:rPr>
              <w:t>accessible par le site</w:t>
            </w:r>
            <w:r w:rsidRPr="00901C69">
              <w:rPr>
                <w:rFonts w:cs="Calibri"/>
                <w:sz w:val="18"/>
                <w:szCs w:val="18"/>
              </w:rPr>
              <w:t xml:space="preserve"> : </w:t>
            </w:r>
            <w:hyperlink r:id="rId8" w:history="1">
              <w:r w:rsidRPr="00E60E2C">
                <w:rPr>
                  <w:rStyle w:val="Lienhypertexte"/>
                  <w:rFonts w:cs="Calibri"/>
                  <w:sz w:val="18"/>
                  <w:szCs w:val="18"/>
                </w:rPr>
                <w:t>www.telerecours.fr</w:t>
              </w:r>
            </w:hyperlink>
          </w:p>
          <w:p w14:paraId="52207E7A" w14:textId="77777777" w:rsidR="00C479BB" w:rsidRPr="00B85784" w:rsidRDefault="00C479BB" w:rsidP="00750011">
            <w:pPr>
              <w:spacing w:after="0" w:line="240" w:lineRule="auto"/>
              <w:jc w:val="both"/>
              <w:rPr>
                <w:rFonts w:cs="Calibri"/>
                <w:sz w:val="21"/>
                <w:szCs w:val="21"/>
              </w:rPr>
            </w:pPr>
          </w:p>
        </w:tc>
      </w:tr>
    </w:tbl>
    <w:p w14:paraId="12331953" w14:textId="77777777" w:rsidR="00C479BB" w:rsidRPr="00B85784" w:rsidRDefault="00C479BB" w:rsidP="00C479BB">
      <w:pPr>
        <w:tabs>
          <w:tab w:val="left" w:pos="1560"/>
        </w:tabs>
        <w:spacing w:after="0" w:line="240" w:lineRule="auto"/>
        <w:jc w:val="both"/>
        <w:rPr>
          <w:rFonts w:cs="Calibri"/>
          <w:sz w:val="21"/>
          <w:szCs w:val="21"/>
        </w:rPr>
      </w:pPr>
    </w:p>
    <w:p w14:paraId="4D5F3A93" w14:textId="77777777" w:rsidR="00C479BB" w:rsidRPr="002B7F8B" w:rsidRDefault="00C479BB" w:rsidP="00C479BB">
      <w:pPr>
        <w:spacing w:after="0" w:line="240" w:lineRule="auto"/>
        <w:ind w:right="52"/>
        <w:rPr>
          <w:rFonts w:cstheme="minorHAnsi"/>
          <w:sz w:val="21"/>
          <w:szCs w:val="21"/>
        </w:rPr>
      </w:pPr>
    </w:p>
    <w:p w14:paraId="595706CC" w14:textId="1DC37F66" w:rsidR="00C479BB" w:rsidRPr="002B7F8B" w:rsidRDefault="00C479BB" w:rsidP="00C479BB">
      <w:pPr>
        <w:spacing w:after="0" w:line="240" w:lineRule="auto"/>
        <w:ind w:right="52"/>
        <w:rPr>
          <w:rFonts w:cstheme="minorHAnsi"/>
          <w:sz w:val="21"/>
          <w:szCs w:val="21"/>
        </w:rPr>
      </w:pPr>
      <w:r w:rsidRPr="002B7F8B">
        <w:rPr>
          <w:rFonts w:cstheme="minorHAnsi"/>
          <w:sz w:val="21"/>
          <w:szCs w:val="21"/>
        </w:rPr>
        <w:t>Visa de la préfecture : ……………</w:t>
      </w:r>
      <w:proofErr w:type="gramStart"/>
      <w:r w:rsidRPr="002B7F8B">
        <w:rPr>
          <w:rFonts w:cstheme="minorHAnsi"/>
          <w:sz w:val="21"/>
          <w:szCs w:val="21"/>
        </w:rPr>
        <w:t>…….</w:t>
      </w:r>
      <w:proofErr w:type="gramEnd"/>
      <w:r w:rsidRPr="002B7F8B">
        <w:rPr>
          <w:rFonts w:cstheme="minorHAnsi"/>
          <w:sz w:val="21"/>
          <w:szCs w:val="21"/>
        </w:rPr>
        <w:t>.</w:t>
      </w:r>
    </w:p>
    <w:p w14:paraId="7AACA170" w14:textId="77777777" w:rsidR="00C479BB" w:rsidRPr="002B7F8B" w:rsidRDefault="00C479BB" w:rsidP="00C479BB">
      <w:pPr>
        <w:spacing w:after="0" w:line="240" w:lineRule="auto"/>
        <w:ind w:right="52"/>
        <w:rPr>
          <w:rFonts w:cstheme="minorHAnsi"/>
          <w:sz w:val="21"/>
          <w:szCs w:val="21"/>
        </w:rPr>
      </w:pPr>
      <w:r w:rsidRPr="002B7F8B">
        <w:rPr>
          <w:rFonts w:cstheme="minorHAnsi"/>
          <w:sz w:val="21"/>
          <w:szCs w:val="21"/>
        </w:rPr>
        <w:t>Délibération rendue exécutoire par publication à compter du …………………</w:t>
      </w:r>
      <w:proofErr w:type="gramStart"/>
      <w:r w:rsidRPr="002B7F8B">
        <w:rPr>
          <w:rFonts w:cstheme="minorHAnsi"/>
          <w:sz w:val="21"/>
          <w:szCs w:val="21"/>
        </w:rPr>
        <w:t>…….</w:t>
      </w:r>
      <w:proofErr w:type="gramEnd"/>
      <w:r w:rsidRPr="002B7F8B">
        <w:rPr>
          <w:rFonts w:cstheme="minorHAnsi"/>
          <w:sz w:val="21"/>
          <w:szCs w:val="21"/>
        </w:rPr>
        <w:t>.</w:t>
      </w:r>
    </w:p>
    <w:p w14:paraId="7F98A0C8" w14:textId="6B3998E5" w:rsidR="00C479BB" w:rsidRPr="009514FF" w:rsidRDefault="00C479BB" w:rsidP="00C479BB">
      <w:pPr>
        <w:tabs>
          <w:tab w:val="left" w:pos="3750"/>
        </w:tabs>
        <w:ind w:left="708"/>
        <w:rPr>
          <w:rFonts w:cs="Calibri"/>
          <w:sz w:val="21"/>
          <w:szCs w:val="21"/>
        </w:rPr>
      </w:pPr>
    </w:p>
    <w:sectPr w:rsidR="00C479BB" w:rsidRPr="009514FF" w:rsidSect="00184921">
      <w:footerReference w:type="default" r:id="rId9"/>
      <w:pgSz w:w="11906" w:h="16838" w:code="9"/>
      <w:pgMar w:top="567" w:right="1418" w:bottom="567"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A6230" w14:textId="77777777" w:rsidR="00073C83" w:rsidRDefault="00073C83" w:rsidP="006D2035">
      <w:pPr>
        <w:spacing w:after="0" w:line="240" w:lineRule="auto"/>
      </w:pPr>
      <w:r>
        <w:separator/>
      </w:r>
    </w:p>
  </w:endnote>
  <w:endnote w:type="continuationSeparator" w:id="0">
    <w:p w14:paraId="0C56E0D6" w14:textId="77777777" w:rsidR="00073C83" w:rsidRDefault="00073C83" w:rsidP="006D2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w:altName w:val="Gill Sans MT"/>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andwriting - Dakota">
    <w:altName w:val="Segoe UI Semilight"/>
    <w:charset w:val="00"/>
    <w:family w:val="auto"/>
    <w:pitch w:val="variable"/>
    <w:sig w:usb0="00000001" w:usb1="00000000" w:usb2="00000000" w:usb3="00000000" w:csb0="0000011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18FF" w14:textId="77777777" w:rsidR="00D843D6" w:rsidRPr="006D2035" w:rsidRDefault="00D843D6" w:rsidP="006D2035">
    <w:pPr>
      <w:tabs>
        <w:tab w:val="center" w:pos="4536"/>
        <w:tab w:val="right" w:pos="9072"/>
      </w:tabs>
      <w:spacing w:after="0" w:line="240" w:lineRule="auto"/>
      <w:rPr>
        <w:rFonts w:ascii="Times New Roman" w:eastAsia="Times New Roman" w:hAnsi="Times New Roman"/>
        <w:sz w:val="20"/>
        <w:szCs w:val="20"/>
        <w:lang w:eastAsia="fr-FR"/>
      </w:rPr>
    </w:pPr>
  </w:p>
  <w:p w14:paraId="52D49F1D" w14:textId="77777777" w:rsidR="00D843D6" w:rsidRPr="006D2035" w:rsidRDefault="00D843D6" w:rsidP="006D2035">
    <w:pPr>
      <w:tabs>
        <w:tab w:val="center" w:pos="4536"/>
        <w:tab w:val="right" w:pos="9072"/>
      </w:tabs>
      <w:spacing w:after="0" w:line="240" w:lineRule="auto"/>
      <w:rPr>
        <w:rFonts w:ascii="Times New Roman" w:eastAsia="Times New Roman" w:hAnsi="Times New Roman"/>
        <w:sz w:val="20"/>
        <w:szCs w:val="20"/>
        <w:lang w:eastAsia="fr-FR"/>
      </w:rPr>
    </w:pPr>
  </w:p>
  <w:p w14:paraId="41E90961" w14:textId="77777777" w:rsidR="00D843D6" w:rsidRDefault="00D843D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C5D69" w14:textId="77777777" w:rsidR="00073C83" w:rsidRDefault="00073C83" w:rsidP="006D2035">
      <w:pPr>
        <w:spacing w:after="0" w:line="240" w:lineRule="auto"/>
      </w:pPr>
      <w:r>
        <w:separator/>
      </w:r>
    </w:p>
  </w:footnote>
  <w:footnote w:type="continuationSeparator" w:id="0">
    <w:p w14:paraId="543806CD" w14:textId="77777777" w:rsidR="00073C83" w:rsidRDefault="00073C83" w:rsidP="006D20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2365"/>
    <w:multiLevelType w:val="hybridMultilevel"/>
    <w:tmpl w:val="CC44CD94"/>
    <w:lvl w:ilvl="0" w:tplc="EB7A6122">
      <w:numFmt w:val="bullet"/>
      <w:lvlText w:val="-"/>
      <w:lvlJc w:val="left"/>
      <w:pPr>
        <w:ind w:left="720" w:hanging="360"/>
      </w:pPr>
      <w:rPr>
        <w:rFonts w:ascii="Gill Sans" w:eastAsiaTheme="minorEastAsia" w:hAnsi="Gill San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B82206"/>
    <w:multiLevelType w:val="hybridMultilevel"/>
    <w:tmpl w:val="099E4626"/>
    <w:lvl w:ilvl="0" w:tplc="13DE92B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0200CE"/>
    <w:multiLevelType w:val="hybridMultilevel"/>
    <w:tmpl w:val="1CB22876"/>
    <w:lvl w:ilvl="0" w:tplc="7DB291A0">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D174C55"/>
    <w:multiLevelType w:val="hybridMultilevel"/>
    <w:tmpl w:val="83CC90AA"/>
    <w:lvl w:ilvl="0" w:tplc="2FF89714">
      <w:start w:val="6"/>
      <w:numFmt w:val="bullet"/>
      <w:lvlText w:val="-"/>
      <w:lvlJc w:val="left"/>
      <w:pPr>
        <w:ind w:left="1773" w:hanging="360"/>
      </w:pPr>
      <w:rPr>
        <w:rFonts w:ascii="Calibri" w:eastAsia="Calibri" w:hAnsi="Calibri" w:cs="Calibri" w:hint="default"/>
      </w:rPr>
    </w:lvl>
    <w:lvl w:ilvl="1" w:tplc="040C0003" w:tentative="1">
      <w:start w:val="1"/>
      <w:numFmt w:val="bullet"/>
      <w:lvlText w:val="o"/>
      <w:lvlJc w:val="left"/>
      <w:pPr>
        <w:ind w:left="2493" w:hanging="360"/>
      </w:pPr>
      <w:rPr>
        <w:rFonts w:ascii="Courier New" w:hAnsi="Courier New" w:cs="Courier New" w:hint="default"/>
      </w:rPr>
    </w:lvl>
    <w:lvl w:ilvl="2" w:tplc="040C0005" w:tentative="1">
      <w:start w:val="1"/>
      <w:numFmt w:val="bullet"/>
      <w:lvlText w:val=""/>
      <w:lvlJc w:val="left"/>
      <w:pPr>
        <w:ind w:left="3213" w:hanging="360"/>
      </w:pPr>
      <w:rPr>
        <w:rFonts w:ascii="Wingdings" w:hAnsi="Wingdings" w:hint="default"/>
      </w:rPr>
    </w:lvl>
    <w:lvl w:ilvl="3" w:tplc="040C0001" w:tentative="1">
      <w:start w:val="1"/>
      <w:numFmt w:val="bullet"/>
      <w:lvlText w:val=""/>
      <w:lvlJc w:val="left"/>
      <w:pPr>
        <w:ind w:left="3933" w:hanging="360"/>
      </w:pPr>
      <w:rPr>
        <w:rFonts w:ascii="Symbol" w:hAnsi="Symbol" w:hint="default"/>
      </w:rPr>
    </w:lvl>
    <w:lvl w:ilvl="4" w:tplc="040C0003" w:tentative="1">
      <w:start w:val="1"/>
      <w:numFmt w:val="bullet"/>
      <w:lvlText w:val="o"/>
      <w:lvlJc w:val="left"/>
      <w:pPr>
        <w:ind w:left="4653" w:hanging="360"/>
      </w:pPr>
      <w:rPr>
        <w:rFonts w:ascii="Courier New" w:hAnsi="Courier New" w:cs="Courier New" w:hint="default"/>
      </w:rPr>
    </w:lvl>
    <w:lvl w:ilvl="5" w:tplc="040C0005" w:tentative="1">
      <w:start w:val="1"/>
      <w:numFmt w:val="bullet"/>
      <w:lvlText w:val=""/>
      <w:lvlJc w:val="left"/>
      <w:pPr>
        <w:ind w:left="5373" w:hanging="360"/>
      </w:pPr>
      <w:rPr>
        <w:rFonts w:ascii="Wingdings" w:hAnsi="Wingdings" w:hint="default"/>
      </w:rPr>
    </w:lvl>
    <w:lvl w:ilvl="6" w:tplc="040C0001" w:tentative="1">
      <w:start w:val="1"/>
      <w:numFmt w:val="bullet"/>
      <w:lvlText w:val=""/>
      <w:lvlJc w:val="left"/>
      <w:pPr>
        <w:ind w:left="6093" w:hanging="360"/>
      </w:pPr>
      <w:rPr>
        <w:rFonts w:ascii="Symbol" w:hAnsi="Symbol" w:hint="default"/>
      </w:rPr>
    </w:lvl>
    <w:lvl w:ilvl="7" w:tplc="040C0003" w:tentative="1">
      <w:start w:val="1"/>
      <w:numFmt w:val="bullet"/>
      <w:lvlText w:val="o"/>
      <w:lvlJc w:val="left"/>
      <w:pPr>
        <w:ind w:left="6813" w:hanging="360"/>
      </w:pPr>
      <w:rPr>
        <w:rFonts w:ascii="Courier New" w:hAnsi="Courier New" w:cs="Courier New" w:hint="default"/>
      </w:rPr>
    </w:lvl>
    <w:lvl w:ilvl="8" w:tplc="040C0005" w:tentative="1">
      <w:start w:val="1"/>
      <w:numFmt w:val="bullet"/>
      <w:lvlText w:val=""/>
      <w:lvlJc w:val="left"/>
      <w:pPr>
        <w:ind w:left="7533" w:hanging="360"/>
      </w:pPr>
      <w:rPr>
        <w:rFonts w:ascii="Wingdings" w:hAnsi="Wingdings" w:hint="default"/>
      </w:rPr>
    </w:lvl>
  </w:abstractNum>
  <w:abstractNum w:abstractNumId="4" w15:restartNumberingAfterBreak="0">
    <w:nsid w:val="3E271BED"/>
    <w:multiLevelType w:val="hybridMultilevel"/>
    <w:tmpl w:val="FC5AA0B8"/>
    <w:lvl w:ilvl="0" w:tplc="13DE92B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0B3D9D"/>
    <w:multiLevelType w:val="hybridMultilevel"/>
    <w:tmpl w:val="DA4C4D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01B37C4"/>
    <w:multiLevelType w:val="hybridMultilevel"/>
    <w:tmpl w:val="E1DE8D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B2C3FF9"/>
    <w:multiLevelType w:val="hybridMultilevel"/>
    <w:tmpl w:val="F44839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6940272">
    <w:abstractNumId w:val="3"/>
  </w:num>
  <w:num w:numId="2" w16cid:durableId="1235164697">
    <w:abstractNumId w:val="6"/>
  </w:num>
  <w:num w:numId="3" w16cid:durableId="160201235">
    <w:abstractNumId w:val="7"/>
  </w:num>
  <w:num w:numId="4" w16cid:durableId="856889488">
    <w:abstractNumId w:val="4"/>
  </w:num>
  <w:num w:numId="5" w16cid:durableId="916791401">
    <w:abstractNumId w:val="1"/>
  </w:num>
  <w:num w:numId="6" w16cid:durableId="257837298">
    <w:abstractNumId w:val="2"/>
  </w:num>
  <w:num w:numId="7" w16cid:durableId="500313656">
    <w:abstractNumId w:val="5"/>
  </w:num>
  <w:num w:numId="8" w16cid:durableId="1074089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09"/>
    <w:rsid w:val="00014084"/>
    <w:rsid w:val="000160E8"/>
    <w:rsid w:val="000368E9"/>
    <w:rsid w:val="00037776"/>
    <w:rsid w:val="00042350"/>
    <w:rsid w:val="00054D36"/>
    <w:rsid w:val="00057D3A"/>
    <w:rsid w:val="00064C9E"/>
    <w:rsid w:val="00067ADA"/>
    <w:rsid w:val="00073C83"/>
    <w:rsid w:val="00082197"/>
    <w:rsid w:val="00093975"/>
    <w:rsid w:val="000A0407"/>
    <w:rsid w:val="000A7032"/>
    <w:rsid w:val="000B57E9"/>
    <w:rsid w:val="000B6A09"/>
    <w:rsid w:val="000C1878"/>
    <w:rsid w:val="000C7B98"/>
    <w:rsid w:val="000D2A89"/>
    <w:rsid w:val="000D49B2"/>
    <w:rsid w:val="000D640C"/>
    <w:rsid w:val="000E365F"/>
    <w:rsid w:val="000E7BD2"/>
    <w:rsid w:val="000F28A9"/>
    <w:rsid w:val="00101A63"/>
    <w:rsid w:val="0010585C"/>
    <w:rsid w:val="00113595"/>
    <w:rsid w:val="00113A4E"/>
    <w:rsid w:val="001570B4"/>
    <w:rsid w:val="0017293E"/>
    <w:rsid w:val="001740E4"/>
    <w:rsid w:val="001848CC"/>
    <w:rsid w:val="00184921"/>
    <w:rsid w:val="0019232B"/>
    <w:rsid w:val="00196709"/>
    <w:rsid w:val="001A0DB6"/>
    <w:rsid w:val="001A3EBB"/>
    <w:rsid w:val="001B60DD"/>
    <w:rsid w:val="001C0AF4"/>
    <w:rsid w:val="001C689A"/>
    <w:rsid w:val="001C731D"/>
    <w:rsid w:val="001E025F"/>
    <w:rsid w:val="001E150C"/>
    <w:rsid w:val="001F467D"/>
    <w:rsid w:val="001F4F23"/>
    <w:rsid w:val="001F4F9A"/>
    <w:rsid w:val="00211A6B"/>
    <w:rsid w:val="00214DBA"/>
    <w:rsid w:val="00214FA8"/>
    <w:rsid w:val="0024023F"/>
    <w:rsid w:val="00244200"/>
    <w:rsid w:val="0024472F"/>
    <w:rsid w:val="002461B7"/>
    <w:rsid w:val="00276B55"/>
    <w:rsid w:val="00285B94"/>
    <w:rsid w:val="002A152B"/>
    <w:rsid w:val="002B5212"/>
    <w:rsid w:val="002C545B"/>
    <w:rsid w:val="002D717F"/>
    <w:rsid w:val="002F57AF"/>
    <w:rsid w:val="002F7F4D"/>
    <w:rsid w:val="00305022"/>
    <w:rsid w:val="00323475"/>
    <w:rsid w:val="00323C38"/>
    <w:rsid w:val="00323C9C"/>
    <w:rsid w:val="00330932"/>
    <w:rsid w:val="0033117C"/>
    <w:rsid w:val="0033697D"/>
    <w:rsid w:val="0034695E"/>
    <w:rsid w:val="003516A4"/>
    <w:rsid w:val="00351D47"/>
    <w:rsid w:val="00366F66"/>
    <w:rsid w:val="00383666"/>
    <w:rsid w:val="003910CF"/>
    <w:rsid w:val="00397BF7"/>
    <w:rsid w:val="003A0CA6"/>
    <w:rsid w:val="003A3979"/>
    <w:rsid w:val="003A408D"/>
    <w:rsid w:val="003B2C33"/>
    <w:rsid w:val="003D388A"/>
    <w:rsid w:val="003E2DA5"/>
    <w:rsid w:val="003F18FA"/>
    <w:rsid w:val="003F301A"/>
    <w:rsid w:val="00405665"/>
    <w:rsid w:val="004076C8"/>
    <w:rsid w:val="00414024"/>
    <w:rsid w:val="00417A89"/>
    <w:rsid w:val="00430D63"/>
    <w:rsid w:val="004374F4"/>
    <w:rsid w:val="00447C3D"/>
    <w:rsid w:val="00450080"/>
    <w:rsid w:val="00451060"/>
    <w:rsid w:val="00456F8B"/>
    <w:rsid w:val="00482497"/>
    <w:rsid w:val="00485E90"/>
    <w:rsid w:val="004A3768"/>
    <w:rsid w:val="004A5112"/>
    <w:rsid w:val="004B0041"/>
    <w:rsid w:val="004B3D73"/>
    <w:rsid w:val="004C5978"/>
    <w:rsid w:val="004C70E8"/>
    <w:rsid w:val="004C7EB1"/>
    <w:rsid w:val="004E5DE8"/>
    <w:rsid w:val="00501478"/>
    <w:rsid w:val="005429D2"/>
    <w:rsid w:val="005708DC"/>
    <w:rsid w:val="005746C6"/>
    <w:rsid w:val="005776C6"/>
    <w:rsid w:val="00583CA5"/>
    <w:rsid w:val="00584ED7"/>
    <w:rsid w:val="005A4F6F"/>
    <w:rsid w:val="005B381B"/>
    <w:rsid w:val="005D754A"/>
    <w:rsid w:val="005F6A34"/>
    <w:rsid w:val="00600ECE"/>
    <w:rsid w:val="00603E43"/>
    <w:rsid w:val="00612AEC"/>
    <w:rsid w:val="0062086F"/>
    <w:rsid w:val="006316B8"/>
    <w:rsid w:val="0063508E"/>
    <w:rsid w:val="00635AED"/>
    <w:rsid w:val="00641100"/>
    <w:rsid w:val="00644F0D"/>
    <w:rsid w:val="00647786"/>
    <w:rsid w:val="00651E46"/>
    <w:rsid w:val="00695981"/>
    <w:rsid w:val="006A4692"/>
    <w:rsid w:val="006B587F"/>
    <w:rsid w:val="006D2035"/>
    <w:rsid w:val="007074D7"/>
    <w:rsid w:val="0072027B"/>
    <w:rsid w:val="0072308D"/>
    <w:rsid w:val="007244BD"/>
    <w:rsid w:val="00735881"/>
    <w:rsid w:val="007427C4"/>
    <w:rsid w:val="00742C35"/>
    <w:rsid w:val="00745B57"/>
    <w:rsid w:val="00746CCA"/>
    <w:rsid w:val="00753770"/>
    <w:rsid w:val="00755684"/>
    <w:rsid w:val="00766972"/>
    <w:rsid w:val="007716EB"/>
    <w:rsid w:val="007738B3"/>
    <w:rsid w:val="00781E9F"/>
    <w:rsid w:val="00796C11"/>
    <w:rsid w:val="007A425C"/>
    <w:rsid w:val="007A7B2E"/>
    <w:rsid w:val="007B2834"/>
    <w:rsid w:val="007B6BC4"/>
    <w:rsid w:val="007D02C0"/>
    <w:rsid w:val="007D1499"/>
    <w:rsid w:val="007D4D06"/>
    <w:rsid w:val="007F0D9C"/>
    <w:rsid w:val="007F5D65"/>
    <w:rsid w:val="007F6F95"/>
    <w:rsid w:val="008015DC"/>
    <w:rsid w:val="00801667"/>
    <w:rsid w:val="008025A3"/>
    <w:rsid w:val="008120EB"/>
    <w:rsid w:val="00814378"/>
    <w:rsid w:val="00815284"/>
    <w:rsid w:val="00827488"/>
    <w:rsid w:val="008350AF"/>
    <w:rsid w:val="00847DE6"/>
    <w:rsid w:val="00870693"/>
    <w:rsid w:val="0087365D"/>
    <w:rsid w:val="00887C8C"/>
    <w:rsid w:val="00892DF4"/>
    <w:rsid w:val="0089484C"/>
    <w:rsid w:val="008A6EE7"/>
    <w:rsid w:val="008B1361"/>
    <w:rsid w:val="008B2B92"/>
    <w:rsid w:val="008C2D06"/>
    <w:rsid w:val="008C33D3"/>
    <w:rsid w:val="008E0442"/>
    <w:rsid w:val="008E1C66"/>
    <w:rsid w:val="008E4FE3"/>
    <w:rsid w:val="008F4AE4"/>
    <w:rsid w:val="00902C46"/>
    <w:rsid w:val="00945AE1"/>
    <w:rsid w:val="00950557"/>
    <w:rsid w:val="009514FF"/>
    <w:rsid w:val="00952A9E"/>
    <w:rsid w:val="00955C3C"/>
    <w:rsid w:val="00956651"/>
    <w:rsid w:val="00956EFB"/>
    <w:rsid w:val="00962ED3"/>
    <w:rsid w:val="009932DD"/>
    <w:rsid w:val="0099447E"/>
    <w:rsid w:val="009A20E8"/>
    <w:rsid w:val="009A4D60"/>
    <w:rsid w:val="009A5119"/>
    <w:rsid w:val="009A61B2"/>
    <w:rsid w:val="009F65F0"/>
    <w:rsid w:val="00A23139"/>
    <w:rsid w:val="00A3158F"/>
    <w:rsid w:val="00A31A96"/>
    <w:rsid w:val="00A51237"/>
    <w:rsid w:val="00A57058"/>
    <w:rsid w:val="00A62D15"/>
    <w:rsid w:val="00A66047"/>
    <w:rsid w:val="00A80E9E"/>
    <w:rsid w:val="00A81A0C"/>
    <w:rsid w:val="00A8434C"/>
    <w:rsid w:val="00A8645D"/>
    <w:rsid w:val="00A94F74"/>
    <w:rsid w:val="00AD7F89"/>
    <w:rsid w:val="00AF301F"/>
    <w:rsid w:val="00AF430B"/>
    <w:rsid w:val="00B140C7"/>
    <w:rsid w:val="00B24CC1"/>
    <w:rsid w:val="00B27A2E"/>
    <w:rsid w:val="00B315DE"/>
    <w:rsid w:val="00B517B5"/>
    <w:rsid w:val="00B519C7"/>
    <w:rsid w:val="00B73864"/>
    <w:rsid w:val="00B75A7C"/>
    <w:rsid w:val="00B845AB"/>
    <w:rsid w:val="00B91218"/>
    <w:rsid w:val="00B94618"/>
    <w:rsid w:val="00BA6E98"/>
    <w:rsid w:val="00BB3F9B"/>
    <w:rsid w:val="00BB6CA3"/>
    <w:rsid w:val="00BC02F4"/>
    <w:rsid w:val="00BD20D7"/>
    <w:rsid w:val="00BD2A65"/>
    <w:rsid w:val="00BD74E3"/>
    <w:rsid w:val="00C0547F"/>
    <w:rsid w:val="00C10E3D"/>
    <w:rsid w:val="00C128D1"/>
    <w:rsid w:val="00C248F6"/>
    <w:rsid w:val="00C35202"/>
    <w:rsid w:val="00C42142"/>
    <w:rsid w:val="00C479BB"/>
    <w:rsid w:val="00C62886"/>
    <w:rsid w:val="00C65876"/>
    <w:rsid w:val="00C74BD8"/>
    <w:rsid w:val="00C74FA2"/>
    <w:rsid w:val="00C76948"/>
    <w:rsid w:val="00CA288E"/>
    <w:rsid w:val="00CA49B9"/>
    <w:rsid w:val="00CB1C6E"/>
    <w:rsid w:val="00CB371D"/>
    <w:rsid w:val="00CB3AB3"/>
    <w:rsid w:val="00CC779C"/>
    <w:rsid w:val="00CE7E48"/>
    <w:rsid w:val="00CF659E"/>
    <w:rsid w:val="00CF7C88"/>
    <w:rsid w:val="00D01607"/>
    <w:rsid w:val="00D0267E"/>
    <w:rsid w:val="00D039F5"/>
    <w:rsid w:val="00D2659E"/>
    <w:rsid w:val="00D35513"/>
    <w:rsid w:val="00D446A9"/>
    <w:rsid w:val="00D45C42"/>
    <w:rsid w:val="00D5436F"/>
    <w:rsid w:val="00D60637"/>
    <w:rsid w:val="00D60A3E"/>
    <w:rsid w:val="00D6188D"/>
    <w:rsid w:val="00D62331"/>
    <w:rsid w:val="00D72B23"/>
    <w:rsid w:val="00D749E7"/>
    <w:rsid w:val="00D77C9E"/>
    <w:rsid w:val="00D83BE9"/>
    <w:rsid w:val="00D843D6"/>
    <w:rsid w:val="00D94419"/>
    <w:rsid w:val="00DA229E"/>
    <w:rsid w:val="00DA36AF"/>
    <w:rsid w:val="00DC286E"/>
    <w:rsid w:val="00DC4F2B"/>
    <w:rsid w:val="00DD66D2"/>
    <w:rsid w:val="00DE0F48"/>
    <w:rsid w:val="00DF5707"/>
    <w:rsid w:val="00E03709"/>
    <w:rsid w:val="00E03AA3"/>
    <w:rsid w:val="00E17DE1"/>
    <w:rsid w:val="00E25822"/>
    <w:rsid w:val="00E361B8"/>
    <w:rsid w:val="00E429EE"/>
    <w:rsid w:val="00E4646C"/>
    <w:rsid w:val="00E5016C"/>
    <w:rsid w:val="00E61EB2"/>
    <w:rsid w:val="00E645F7"/>
    <w:rsid w:val="00E74CA9"/>
    <w:rsid w:val="00E81BB3"/>
    <w:rsid w:val="00E86B3F"/>
    <w:rsid w:val="00E94259"/>
    <w:rsid w:val="00E95BA4"/>
    <w:rsid w:val="00ED4B0E"/>
    <w:rsid w:val="00ED6D75"/>
    <w:rsid w:val="00EE4FE7"/>
    <w:rsid w:val="00EF0216"/>
    <w:rsid w:val="00F13E9C"/>
    <w:rsid w:val="00F26CB4"/>
    <w:rsid w:val="00F6280C"/>
    <w:rsid w:val="00F75C64"/>
    <w:rsid w:val="00F75F36"/>
    <w:rsid w:val="00F76D3C"/>
    <w:rsid w:val="00F84619"/>
    <w:rsid w:val="00F911FE"/>
    <w:rsid w:val="00F9281E"/>
    <w:rsid w:val="00FC3191"/>
    <w:rsid w:val="00FC4CA4"/>
    <w:rsid w:val="00FC5013"/>
    <w:rsid w:val="00FD7686"/>
    <w:rsid w:val="00FF52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E4AEB"/>
  <w15:chartTrackingRefBased/>
  <w15:docId w15:val="{0168A5F0-9450-4CBE-A206-9A4D74E30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6AF"/>
    <w:pPr>
      <w:spacing w:after="200" w:line="276" w:lineRule="auto"/>
    </w:pPr>
    <w:rPr>
      <w:sz w:val="22"/>
      <w:szCs w:val="22"/>
      <w:lang w:eastAsia="en-US"/>
    </w:rPr>
  </w:style>
  <w:style w:type="paragraph" w:styleId="Titre1">
    <w:name w:val="heading 1"/>
    <w:basedOn w:val="Normal"/>
    <w:next w:val="Normal"/>
    <w:link w:val="Titre1Car"/>
    <w:uiPriority w:val="9"/>
    <w:qFormat/>
    <w:rsid w:val="00EE4FE7"/>
    <w:pPr>
      <w:keepNext/>
      <w:spacing w:before="240" w:after="60"/>
      <w:outlineLvl w:val="0"/>
    </w:pPr>
    <w:rPr>
      <w:rFonts w:ascii="Calibri Light" w:eastAsia="Times New Roman" w:hAnsi="Calibri Light"/>
      <w:b/>
      <w:bCs/>
      <w:kern w:val="32"/>
      <w:sz w:val="32"/>
      <w:szCs w:val="32"/>
    </w:rPr>
  </w:style>
  <w:style w:type="paragraph" w:styleId="Titre2">
    <w:name w:val="heading 2"/>
    <w:basedOn w:val="Normal"/>
    <w:next w:val="Normal"/>
    <w:link w:val="Titre2Car"/>
    <w:uiPriority w:val="9"/>
    <w:semiHidden/>
    <w:unhideWhenUsed/>
    <w:qFormat/>
    <w:rsid w:val="007D1499"/>
    <w:pPr>
      <w:keepNext/>
      <w:spacing w:before="240" w:after="60"/>
      <w:outlineLvl w:val="1"/>
    </w:pPr>
    <w:rPr>
      <w:rFonts w:ascii="Calibri Light" w:eastAsia="Times New Roman" w:hAnsi="Calibri Light"/>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196709"/>
    <w:pPr>
      <w:autoSpaceDE w:val="0"/>
      <w:autoSpaceDN w:val="0"/>
      <w:adjustRightInd w:val="0"/>
    </w:pPr>
    <w:rPr>
      <w:rFonts w:ascii="Handwriting - Dakota" w:hAnsi="Handwriting - Dakota" w:cs="Handwriting - Dakota"/>
      <w:color w:val="000000"/>
      <w:sz w:val="24"/>
      <w:szCs w:val="24"/>
      <w:lang w:eastAsia="en-US"/>
    </w:rPr>
  </w:style>
  <w:style w:type="paragraph" w:styleId="Titre">
    <w:name w:val="Title"/>
    <w:basedOn w:val="Normal"/>
    <w:link w:val="TitreCar"/>
    <w:qFormat/>
    <w:rsid w:val="00196709"/>
    <w:pPr>
      <w:spacing w:after="0" w:line="240" w:lineRule="auto"/>
      <w:jc w:val="center"/>
    </w:pPr>
    <w:rPr>
      <w:rFonts w:ascii="Times New Roman" w:eastAsia="Times New Roman" w:hAnsi="Times New Roman"/>
      <w:b/>
      <w:bCs/>
      <w:smallCaps/>
      <w:sz w:val="28"/>
      <w:szCs w:val="28"/>
      <w:u w:val="single"/>
      <w:lang w:eastAsia="fr-FR"/>
    </w:rPr>
  </w:style>
  <w:style w:type="character" w:customStyle="1" w:styleId="TitreCar">
    <w:name w:val="Titre Car"/>
    <w:link w:val="Titre"/>
    <w:rsid w:val="00196709"/>
    <w:rPr>
      <w:rFonts w:ascii="Times New Roman" w:eastAsia="Times New Roman" w:hAnsi="Times New Roman" w:cs="Times New Roman"/>
      <w:b/>
      <w:bCs/>
      <w:smallCaps/>
      <w:sz w:val="28"/>
      <w:szCs w:val="28"/>
      <w:u w:val="single"/>
      <w:lang w:eastAsia="fr-FR"/>
    </w:rPr>
  </w:style>
  <w:style w:type="paragraph" w:styleId="Paragraphedeliste">
    <w:name w:val="List Paragraph"/>
    <w:basedOn w:val="Normal"/>
    <w:uiPriority w:val="34"/>
    <w:qFormat/>
    <w:rsid w:val="00BC02F4"/>
    <w:pPr>
      <w:ind w:left="720"/>
      <w:contextualSpacing/>
    </w:pPr>
  </w:style>
  <w:style w:type="paragraph" w:styleId="En-tte">
    <w:name w:val="header"/>
    <w:basedOn w:val="Normal"/>
    <w:link w:val="En-tteCar"/>
    <w:uiPriority w:val="99"/>
    <w:unhideWhenUsed/>
    <w:rsid w:val="006D2035"/>
    <w:pPr>
      <w:tabs>
        <w:tab w:val="center" w:pos="4536"/>
        <w:tab w:val="right" w:pos="9072"/>
      </w:tabs>
      <w:spacing w:after="0" w:line="240" w:lineRule="auto"/>
    </w:pPr>
  </w:style>
  <w:style w:type="character" w:customStyle="1" w:styleId="En-tteCar">
    <w:name w:val="En-tête Car"/>
    <w:basedOn w:val="Policepardfaut"/>
    <w:link w:val="En-tte"/>
    <w:uiPriority w:val="99"/>
    <w:rsid w:val="006D2035"/>
  </w:style>
  <w:style w:type="paragraph" w:styleId="Pieddepage">
    <w:name w:val="footer"/>
    <w:basedOn w:val="Normal"/>
    <w:link w:val="PieddepageCar"/>
    <w:uiPriority w:val="99"/>
    <w:unhideWhenUsed/>
    <w:rsid w:val="006D20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D2035"/>
  </w:style>
  <w:style w:type="paragraph" w:styleId="Textedebulles">
    <w:name w:val="Balloon Text"/>
    <w:basedOn w:val="Normal"/>
    <w:link w:val="TextedebullesCar"/>
    <w:uiPriority w:val="99"/>
    <w:semiHidden/>
    <w:unhideWhenUsed/>
    <w:rsid w:val="006D203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6D2035"/>
    <w:rPr>
      <w:rFonts w:ascii="Tahoma" w:hAnsi="Tahoma" w:cs="Tahoma"/>
      <w:sz w:val="16"/>
      <w:szCs w:val="16"/>
    </w:rPr>
  </w:style>
  <w:style w:type="character" w:customStyle="1" w:styleId="Titre2Car">
    <w:name w:val="Titre 2 Car"/>
    <w:link w:val="Titre2"/>
    <w:uiPriority w:val="9"/>
    <w:rsid w:val="007D1499"/>
    <w:rPr>
      <w:rFonts w:ascii="Calibri Light" w:eastAsia="Times New Roman" w:hAnsi="Calibri Light" w:cs="Times New Roman"/>
      <w:b/>
      <w:bCs/>
      <w:i/>
      <w:iCs/>
      <w:sz w:val="28"/>
      <w:szCs w:val="28"/>
      <w:lang w:eastAsia="en-US"/>
    </w:rPr>
  </w:style>
  <w:style w:type="paragraph" w:styleId="Sansinterligne">
    <w:name w:val="No Spacing"/>
    <w:basedOn w:val="Normal"/>
    <w:uiPriority w:val="1"/>
    <w:qFormat/>
    <w:rsid w:val="007B6BC4"/>
    <w:pPr>
      <w:spacing w:after="0" w:line="240" w:lineRule="auto"/>
    </w:pPr>
    <w:rPr>
      <w:rFonts w:cs="Calibri"/>
      <w:szCs w:val="20"/>
    </w:rPr>
  </w:style>
  <w:style w:type="paragraph" w:styleId="NormalWeb">
    <w:name w:val="Normal (Web)"/>
    <w:basedOn w:val="Normal"/>
    <w:uiPriority w:val="99"/>
    <w:unhideWhenUsed/>
    <w:rsid w:val="003A3979"/>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Titre1Car">
    <w:name w:val="Titre 1 Car"/>
    <w:link w:val="Titre1"/>
    <w:uiPriority w:val="9"/>
    <w:rsid w:val="00EE4FE7"/>
    <w:rPr>
      <w:rFonts w:ascii="Calibri Light" w:eastAsia="Times New Roman" w:hAnsi="Calibri Light" w:cs="Times New Roman"/>
      <w:b/>
      <w:bCs/>
      <w:kern w:val="32"/>
      <w:sz w:val="32"/>
      <w:szCs w:val="32"/>
      <w:lang w:eastAsia="en-US"/>
    </w:rPr>
  </w:style>
  <w:style w:type="character" w:styleId="Lienhypertexte">
    <w:name w:val="Hyperlink"/>
    <w:basedOn w:val="Policepardfaut"/>
    <w:uiPriority w:val="99"/>
    <w:unhideWhenUsed/>
    <w:rsid w:val="005B381B"/>
    <w:rPr>
      <w:color w:val="0563C1" w:themeColor="hyperlink"/>
      <w:u w:val="single"/>
    </w:rPr>
  </w:style>
  <w:style w:type="character" w:styleId="Mentionnonrsolue">
    <w:name w:val="Unresolved Mention"/>
    <w:basedOn w:val="Policepardfaut"/>
    <w:uiPriority w:val="99"/>
    <w:semiHidden/>
    <w:unhideWhenUsed/>
    <w:rsid w:val="005B381B"/>
    <w:rPr>
      <w:color w:val="605E5C"/>
      <w:shd w:val="clear" w:color="auto" w:fill="E1DFDD"/>
    </w:rPr>
  </w:style>
  <w:style w:type="table" w:styleId="Grilledutableau">
    <w:name w:val="Table Grid"/>
    <w:basedOn w:val="TableauNormal"/>
    <w:uiPriority w:val="59"/>
    <w:rsid w:val="00D26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DC286E"/>
    <w:pPr>
      <w:suppressAutoHyphens/>
      <w:autoSpaceDN w:val="0"/>
      <w:spacing w:after="0" w:line="360" w:lineRule="auto"/>
      <w:jc w:val="both"/>
      <w:textAlignment w:val="baseline"/>
    </w:pPr>
    <w:rPr>
      <w:rFonts w:ascii="Liberation Serif" w:eastAsia="Times New Roman" w:hAnsi="Liberation Serif"/>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0554">
      <w:bodyDiv w:val="1"/>
      <w:marLeft w:val="0"/>
      <w:marRight w:val="0"/>
      <w:marTop w:val="0"/>
      <w:marBottom w:val="0"/>
      <w:divBdr>
        <w:top w:val="none" w:sz="0" w:space="0" w:color="auto"/>
        <w:left w:val="none" w:sz="0" w:space="0" w:color="auto"/>
        <w:bottom w:val="none" w:sz="0" w:space="0" w:color="auto"/>
        <w:right w:val="none" w:sz="0" w:space="0" w:color="auto"/>
      </w:divBdr>
    </w:div>
    <w:div w:id="365524006">
      <w:bodyDiv w:val="1"/>
      <w:marLeft w:val="0"/>
      <w:marRight w:val="0"/>
      <w:marTop w:val="0"/>
      <w:marBottom w:val="0"/>
      <w:divBdr>
        <w:top w:val="none" w:sz="0" w:space="0" w:color="auto"/>
        <w:left w:val="none" w:sz="0" w:space="0" w:color="auto"/>
        <w:bottom w:val="none" w:sz="0" w:space="0" w:color="auto"/>
        <w:right w:val="none" w:sz="0" w:space="0" w:color="auto"/>
      </w:divBdr>
    </w:div>
    <w:div w:id="583731803">
      <w:bodyDiv w:val="1"/>
      <w:marLeft w:val="0"/>
      <w:marRight w:val="0"/>
      <w:marTop w:val="0"/>
      <w:marBottom w:val="0"/>
      <w:divBdr>
        <w:top w:val="none" w:sz="0" w:space="0" w:color="auto"/>
        <w:left w:val="none" w:sz="0" w:space="0" w:color="auto"/>
        <w:bottom w:val="none" w:sz="0" w:space="0" w:color="auto"/>
        <w:right w:val="none" w:sz="0" w:space="0" w:color="auto"/>
      </w:divBdr>
    </w:div>
    <w:div w:id="779686128">
      <w:bodyDiv w:val="1"/>
      <w:marLeft w:val="0"/>
      <w:marRight w:val="0"/>
      <w:marTop w:val="0"/>
      <w:marBottom w:val="0"/>
      <w:divBdr>
        <w:top w:val="none" w:sz="0" w:space="0" w:color="auto"/>
        <w:left w:val="none" w:sz="0" w:space="0" w:color="auto"/>
        <w:bottom w:val="none" w:sz="0" w:space="0" w:color="auto"/>
        <w:right w:val="none" w:sz="0" w:space="0" w:color="auto"/>
      </w:divBdr>
    </w:div>
    <w:div w:id="1509707546">
      <w:bodyDiv w:val="1"/>
      <w:marLeft w:val="0"/>
      <w:marRight w:val="0"/>
      <w:marTop w:val="0"/>
      <w:marBottom w:val="0"/>
      <w:divBdr>
        <w:top w:val="none" w:sz="0" w:space="0" w:color="auto"/>
        <w:left w:val="none" w:sz="0" w:space="0" w:color="auto"/>
        <w:bottom w:val="none" w:sz="0" w:space="0" w:color="auto"/>
        <w:right w:val="none" w:sz="0" w:space="0" w:color="auto"/>
      </w:divBdr>
    </w:div>
    <w:div w:id="1912961806">
      <w:bodyDiv w:val="1"/>
      <w:marLeft w:val="0"/>
      <w:marRight w:val="0"/>
      <w:marTop w:val="0"/>
      <w:marBottom w:val="0"/>
      <w:divBdr>
        <w:top w:val="none" w:sz="0" w:space="0" w:color="auto"/>
        <w:left w:val="none" w:sz="0" w:space="0" w:color="auto"/>
        <w:bottom w:val="none" w:sz="0" w:space="0" w:color="auto"/>
        <w:right w:val="none" w:sz="0" w:space="0" w:color="auto"/>
      </w:divBdr>
    </w:div>
    <w:div w:id="212549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5BAD87-E4DD-4A65-8291-2F8DD5228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1352</Words>
  <Characters>7439</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8774</CharactersWithSpaces>
  <SharedDoc>false</SharedDoc>
  <HLinks>
    <vt:vector size="6" baseType="variant">
      <vt:variant>
        <vt:i4>4063292</vt:i4>
      </vt:variant>
      <vt:variant>
        <vt:i4>0</vt:i4>
      </vt:variant>
      <vt:variant>
        <vt:i4>0</vt:i4>
      </vt:variant>
      <vt:variant>
        <vt:i4>5</vt:i4>
      </vt:variant>
      <vt:variant>
        <vt:lpwstr>https://www.legifrance.gouv.fr/affichTexte.do?cidTexte=JORFTEXT000041817232&amp;dateTexte=&amp;categorieLien=id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Stagiaire</dc:creator>
  <cp:keywords/>
  <cp:lastModifiedBy>Géraldine GOS</cp:lastModifiedBy>
  <cp:revision>2</cp:revision>
  <cp:lastPrinted>2024-02-16T11:05:00Z</cp:lastPrinted>
  <dcterms:created xsi:type="dcterms:W3CDTF">2025-11-24T13:25:00Z</dcterms:created>
  <dcterms:modified xsi:type="dcterms:W3CDTF">2025-11-24T13:25:00Z</dcterms:modified>
</cp:coreProperties>
</file>