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80F2F" w14:textId="77777777" w:rsidR="004F5576" w:rsidRPr="009002A4" w:rsidRDefault="00AA0405" w:rsidP="004F5576">
      <w:pPr>
        <w:pStyle w:val="En-tte"/>
        <w:jc w:val="center"/>
        <w:rPr>
          <w:rFonts w:cstheme="minorHAnsi"/>
          <w:b/>
          <w:i/>
          <w:color w:val="FF0000"/>
        </w:rPr>
      </w:pPr>
      <w:r w:rsidRPr="009002A4">
        <w:rPr>
          <w:rFonts w:cstheme="minorHAnsi"/>
          <w:b/>
          <w:i/>
          <w:color w:val="FF0000"/>
        </w:rPr>
        <w:t>(LOGO DE LA COLLECTIVITÉ)</w:t>
      </w:r>
    </w:p>
    <w:p w14:paraId="26065641" w14:textId="77777777" w:rsidR="00616129" w:rsidRPr="009002A4" w:rsidRDefault="00616129" w:rsidP="00A804A4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0"/>
        </w:rPr>
      </w:pPr>
    </w:p>
    <w:p w14:paraId="5C27BE5F" w14:textId="77777777" w:rsidR="00A804A4" w:rsidRPr="009002A4" w:rsidRDefault="00AA0405" w:rsidP="00A804A4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02A4">
        <w:rPr>
          <w:rFonts w:asciiTheme="minorHAnsi" w:hAnsiTheme="minorHAnsi" w:cstheme="minorHAnsi"/>
          <w:b/>
          <w:sz w:val="22"/>
          <w:szCs w:val="22"/>
        </w:rPr>
        <w:t>DÉ</w:t>
      </w:r>
      <w:r w:rsidR="002D04D2" w:rsidRPr="009002A4">
        <w:rPr>
          <w:rFonts w:asciiTheme="minorHAnsi" w:hAnsiTheme="minorHAnsi" w:cstheme="minorHAnsi"/>
          <w:b/>
          <w:sz w:val="22"/>
          <w:szCs w:val="22"/>
        </w:rPr>
        <w:t>LIBERATION DE PRINCIPE AUTORISANT LE RECRUTEMENT D’AGENTS CONTRACTUELS DE REMPLACEMENT</w:t>
      </w:r>
      <w:r w:rsidR="00A804A4" w:rsidRPr="009002A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BBF3CA4" w14:textId="73671D13" w:rsidR="005B50C0" w:rsidRPr="009002A4" w:rsidRDefault="005B50C0" w:rsidP="005B50C0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mallCaps/>
          <w:color w:val="403152"/>
          <w:sz w:val="22"/>
          <w:szCs w:val="22"/>
          <w:u w:val="single"/>
        </w:rPr>
      </w:pPr>
      <w:r w:rsidRPr="009002A4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 xml:space="preserve">PRIS EN APPLICATION DE L’ARTICLE </w:t>
      </w:r>
      <w:r w:rsidR="005A0CDA" w:rsidRPr="009002A4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L</w:t>
      </w:r>
      <w:r w:rsidR="00080000" w:rsidRPr="009002A4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.</w:t>
      </w:r>
      <w:r w:rsidR="005A0CDA" w:rsidRPr="009002A4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332-13 DU CODE GENERAL DE LA FONCTION PUBLIQUE</w:t>
      </w:r>
    </w:p>
    <w:p w14:paraId="728662A0" w14:textId="77777777" w:rsidR="00A804A4" w:rsidRPr="009002A4" w:rsidRDefault="00A804A4" w:rsidP="00A804A4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Cs/>
          <w:sz w:val="20"/>
        </w:rPr>
      </w:pPr>
    </w:p>
    <w:p w14:paraId="2882887E" w14:textId="52D559A4" w:rsidR="00A804A4" w:rsidRPr="009002A4" w:rsidRDefault="00A804A4" w:rsidP="00A804A4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bCs/>
          <w:i/>
          <w:sz w:val="20"/>
        </w:rPr>
      </w:pPr>
      <w:r w:rsidRPr="009002A4">
        <w:rPr>
          <w:rFonts w:asciiTheme="minorHAnsi" w:hAnsiTheme="minorHAnsi" w:cstheme="minorHAnsi"/>
          <w:b/>
          <w:sz w:val="20"/>
        </w:rPr>
        <w:t>Motif :</w:t>
      </w:r>
      <w:r w:rsidRPr="009002A4">
        <w:rPr>
          <w:rFonts w:asciiTheme="minorHAnsi" w:hAnsiTheme="minorHAnsi" w:cstheme="minorHAnsi"/>
          <w:sz w:val="20"/>
        </w:rPr>
        <w:t xml:space="preserve"> </w:t>
      </w:r>
    </w:p>
    <w:p w14:paraId="05434E48" w14:textId="60ED486C" w:rsidR="008F1A18" w:rsidRPr="009002A4" w:rsidRDefault="008F1A18" w:rsidP="00A804A4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bCs/>
          <w:i/>
          <w:sz w:val="20"/>
        </w:rPr>
      </w:pPr>
      <w:r w:rsidRPr="009002A4">
        <w:rPr>
          <w:rFonts w:asciiTheme="minorHAnsi" w:hAnsiTheme="minorHAnsi" w:cstheme="minorHAnsi"/>
          <w:bCs/>
          <w:i/>
          <w:sz w:val="20"/>
        </w:rPr>
        <w:t>Pour assurer le remplacement d’agents publics territoriaux :</w:t>
      </w:r>
    </w:p>
    <w:p w14:paraId="0A003AF8" w14:textId="0E8DAA87" w:rsidR="008F1A18" w:rsidRPr="009002A4" w:rsidRDefault="008F1A18" w:rsidP="00A804A4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bCs/>
          <w:i/>
          <w:sz w:val="20"/>
        </w:rPr>
      </w:pPr>
      <w:r w:rsidRPr="009002A4">
        <w:rPr>
          <w:rFonts w:asciiTheme="minorHAnsi" w:hAnsiTheme="minorHAnsi" w:cstheme="minorHAnsi"/>
          <w:bCs/>
          <w:i/>
          <w:sz w:val="20"/>
        </w:rPr>
        <w:t>1°Aut</w:t>
      </w:r>
      <w:r w:rsidR="003226A8" w:rsidRPr="009002A4">
        <w:rPr>
          <w:rFonts w:asciiTheme="minorHAnsi" w:hAnsiTheme="minorHAnsi" w:cstheme="minorHAnsi"/>
          <w:bCs/>
          <w:i/>
          <w:sz w:val="20"/>
        </w:rPr>
        <w:t>ori</w:t>
      </w:r>
      <w:r w:rsidRPr="009002A4">
        <w:rPr>
          <w:rFonts w:asciiTheme="minorHAnsi" w:hAnsiTheme="minorHAnsi" w:cstheme="minorHAnsi"/>
          <w:bCs/>
          <w:i/>
          <w:sz w:val="20"/>
        </w:rPr>
        <w:t>sés à exercer leurs fonctions à temps partiel,</w:t>
      </w:r>
    </w:p>
    <w:p w14:paraId="3F444714" w14:textId="423D2419" w:rsidR="008F1A18" w:rsidRPr="009002A4" w:rsidRDefault="008F1A18" w:rsidP="00A804A4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bCs/>
          <w:i/>
          <w:sz w:val="20"/>
        </w:rPr>
      </w:pPr>
      <w:r w:rsidRPr="009002A4">
        <w:rPr>
          <w:rFonts w:asciiTheme="minorHAnsi" w:hAnsiTheme="minorHAnsi" w:cstheme="minorHAnsi"/>
          <w:bCs/>
          <w:i/>
          <w:sz w:val="20"/>
        </w:rPr>
        <w:t xml:space="preserve">2°Indisponibles </w:t>
      </w:r>
      <w:r w:rsidR="00A13A05">
        <w:rPr>
          <w:rFonts w:asciiTheme="minorHAnsi" w:hAnsiTheme="minorHAnsi" w:cstheme="minorHAnsi"/>
          <w:bCs/>
          <w:i/>
          <w:sz w:val="20"/>
        </w:rPr>
        <w:t>e</w:t>
      </w:r>
      <w:r w:rsidRPr="009002A4">
        <w:rPr>
          <w:rFonts w:asciiTheme="minorHAnsi" w:hAnsiTheme="minorHAnsi" w:cstheme="minorHAnsi"/>
          <w:bCs/>
          <w:i/>
          <w:sz w:val="20"/>
        </w:rPr>
        <w:t>n raison</w:t>
      </w:r>
    </w:p>
    <w:p w14:paraId="740E35F9" w14:textId="7C14D1B1" w:rsidR="008F1A18" w:rsidRPr="009002A4" w:rsidRDefault="008F1A18" w:rsidP="00A804A4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bCs/>
          <w:i/>
          <w:sz w:val="20"/>
        </w:rPr>
      </w:pPr>
      <w:r w:rsidRPr="009002A4">
        <w:rPr>
          <w:rFonts w:asciiTheme="minorHAnsi" w:hAnsiTheme="minorHAnsi" w:cstheme="minorHAnsi"/>
          <w:bCs/>
          <w:i/>
          <w:sz w:val="20"/>
        </w:rPr>
        <w:t>a)d’un détachement de courte durée, d’une disponibilité de co</w:t>
      </w:r>
      <w:r w:rsidR="00885466" w:rsidRPr="009002A4">
        <w:rPr>
          <w:rFonts w:asciiTheme="minorHAnsi" w:hAnsiTheme="minorHAnsi" w:cstheme="minorHAnsi"/>
          <w:bCs/>
          <w:i/>
          <w:sz w:val="20"/>
        </w:rPr>
        <w:t>u</w:t>
      </w:r>
      <w:r w:rsidRPr="009002A4">
        <w:rPr>
          <w:rFonts w:asciiTheme="minorHAnsi" w:hAnsiTheme="minorHAnsi" w:cstheme="minorHAnsi"/>
          <w:bCs/>
          <w:i/>
          <w:sz w:val="20"/>
        </w:rPr>
        <w:t xml:space="preserve">rte durée prononcée d’office, de droit ou sur demande pour raisons familiales, d’un </w:t>
      </w:r>
      <w:r w:rsidR="00885466" w:rsidRPr="009002A4">
        <w:rPr>
          <w:rFonts w:asciiTheme="minorHAnsi" w:hAnsiTheme="minorHAnsi" w:cstheme="minorHAnsi"/>
          <w:bCs/>
          <w:i/>
          <w:sz w:val="20"/>
        </w:rPr>
        <w:t>détachement</w:t>
      </w:r>
      <w:r w:rsidRPr="009002A4">
        <w:rPr>
          <w:rFonts w:asciiTheme="minorHAnsi" w:hAnsiTheme="minorHAnsi" w:cstheme="minorHAnsi"/>
          <w:bCs/>
          <w:i/>
          <w:sz w:val="20"/>
        </w:rPr>
        <w:t xml:space="preserve"> pour l’accomplissement d’un stage ou d’une période de scolarité préalable à la titularisation dans un corps ou un cadre d’emplois de fonctionnaires ou pour suivre un cycle de préparation à un </w:t>
      </w:r>
      <w:r w:rsidR="00885466" w:rsidRPr="009002A4">
        <w:rPr>
          <w:rFonts w:asciiTheme="minorHAnsi" w:hAnsiTheme="minorHAnsi" w:cstheme="minorHAnsi"/>
          <w:bCs/>
          <w:i/>
          <w:sz w:val="20"/>
        </w:rPr>
        <w:t>concours</w:t>
      </w:r>
      <w:r w:rsidRPr="009002A4">
        <w:rPr>
          <w:rFonts w:asciiTheme="minorHAnsi" w:hAnsiTheme="minorHAnsi" w:cstheme="minorHAnsi"/>
          <w:bCs/>
          <w:i/>
          <w:sz w:val="20"/>
        </w:rPr>
        <w:t xml:space="preserve"> donnant accès à un corps ou un cadre d’emplois,</w:t>
      </w:r>
    </w:p>
    <w:p w14:paraId="7CDB680E" w14:textId="6AC02518" w:rsidR="008F1A18" w:rsidRPr="009002A4" w:rsidRDefault="008F1A18" w:rsidP="00A804A4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bCs/>
          <w:i/>
          <w:sz w:val="20"/>
        </w:rPr>
      </w:pPr>
      <w:r w:rsidRPr="009002A4">
        <w:rPr>
          <w:rFonts w:asciiTheme="minorHAnsi" w:hAnsiTheme="minorHAnsi" w:cstheme="minorHAnsi"/>
          <w:bCs/>
          <w:i/>
          <w:sz w:val="20"/>
        </w:rPr>
        <w:t xml:space="preserve">b)d’un congé régulièrement accordé en application du </w:t>
      </w:r>
      <w:r w:rsidR="00094357" w:rsidRPr="009002A4">
        <w:rPr>
          <w:rFonts w:asciiTheme="minorHAnsi" w:hAnsiTheme="minorHAnsi" w:cstheme="minorHAnsi"/>
          <w:bCs/>
          <w:i/>
          <w:sz w:val="20"/>
        </w:rPr>
        <w:t>CGFP</w:t>
      </w:r>
      <w:r w:rsidRPr="009002A4">
        <w:rPr>
          <w:rFonts w:asciiTheme="minorHAnsi" w:hAnsiTheme="minorHAnsi" w:cstheme="minorHAnsi"/>
          <w:bCs/>
          <w:i/>
          <w:sz w:val="20"/>
        </w:rPr>
        <w:t xml:space="preserve"> ou de tout autre congé régulièrement octroyé en application des dispositions règlementaires applicables aux agents contractuels territoriaux.</w:t>
      </w:r>
    </w:p>
    <w:p w14:paraId="32BB00B2" w14:textId="685BF773" w:rsidR="00A804A4" w:rsidRPr="009002A4" w:rsidRDefault="00A804A4" w:rsidP="00A804A4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bCs/>
          <w:i/>
          <w:sz w:val="20"/>
        </w:rPr>
      </w:pPr>
      <w:r w:rsidRPr="009002A4">
        <w:rPr>
          <w:rFonts w:asciiTheme="minorHAnsi" w:hAnsiTheme="minorHAnsi" w:cstheme="minorHAnsi"/>
          <w:b/>
          <w:i/>
          <w:sz w:val="20"/>
        </w:rPr>
        <w:t xml:space="preserve">Durée : </w:t>
      </w:r>
    </w:p>
    <w:p w14:paraId="5F6801F2" w14:textId="6C13E5C1" w:rsidR="008F1A18" w:rsidRPr="009002A4" w:rsidRDefault="008F1A18" w:rsidP="00A804A4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bCs/>
          <w:i/>
          <w:sz w:val="20"/>
        </w:rPr>
      </w:pPr>
      <w:r w:rsidRPr="009002A4">
        <w:rPr>
          <w:rFonts w:asciiTheme="minorHAnsi" w:hAnsiTheme="minorHAnsi" w:cstheme="minorHAnsi"/>
          <w:bCs/>
          <w:i/>
          <w:sz w:val="20"/>
        </w:rPr>
        <w:t>Le contrat est conclu pour une durée déterminée. Il peu</w:t>
      </w:r>
      <w:r w:rsidR="00080000" w:rsidRPr="009002A4">
        <w:rPr>
          <w:rFonts w:asciiTheme="minorHAnsi" w:hAnsiTheme="minorHAnsi" w:cstheme="minorHAnsi"/>
          <w:bCs/>
          <w:i/>
          <w:sz w:val="20"/>
        </w:rPr>
        <w:t>t</w:t>
      </w:r>
      <w:r w:rsidRPr="009002A4">
        <w:rPr>
          <w:rFonts w:asciiTheme="minorHAnsi" w:hAnsiTheme="minorHAnsi" w:cstheme="minorHAnsi"/>
          <w:bCs/>
          <w:i/>
          <w:sz w:val="20"/>
        </w:rPr>
        <w:t xml:space="preserve"> prendre effet avant le départ de l’agent faisant l’objet du remplacement.</w:t>
      </w:r>
    </w:p>
    <w:p w14:paraId="7F9A48E3" w14:textId="00D3073E" w:rsidR="008F1A18" w:rsidRPr="009002A4" w:rsidRDefault="008F1A18" w:rsidP="00A804A4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sz w:val="20"/>
        </w:rPr>
      </w:pPr>
      <w:r w:rsidRPr="009002A4">
        <w:rPr>
          <w:rFonts w:asciiTheme="minorHAnsi" w:hAnsiTheme="minorHAnsi" w:cstheme="minorHAnsi"/>
          <w:bCs/>
          <w:i/>
          <w:sz w:val="20"/>
        </w:rPr>
        <w:t>Le contrat peut être renouvelé par décision expresse, dans la limite de la durée de l’absence de l’agent public territorial à remplacer.</w:t>
      </w:r>
    </w:p>
    <w:p w14:paraId="4B168BF9" w14:textId="77777777" w:rsidR="00A804A4" w:rsidRPr="009002A4" w:rsidRDefault="00A804A4" w:rsidP="00A804A4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mallCaps/>
          <w:color w:val="7030A0"/>
          <w:sz w:val="20"/>
          <w:u w:val="single"/>
        </w:rPr>
      </w:pPr>
    </w:p>
    <w:p w14:paraId="3B04AB18" w14:textId="77777777" w:rsidR="0050225B" w:rsidRPr="009002A4" w:rsidRDefault="0050225B" w:rsidP="002D04D2">
      <w:pPr>
        <w:pStyle w:val="Corpsdetexte"/>
        <w:jc w:val="center"/>
        <w:rPr>
          <w:rFonts w:asciiTheme="minorHAnsi" w:hAnsiTheme="minorHAnsi" w:cstheme="minorHAnsi"/>
          <w:sz w:val="20"/>
        </w:rPr>
      </w:pPr>
    </w:p>
    <w:p w14:paraId="3DD44A9A" w14:textId="3DD56735" w:rsidR="002D04D2" w:rsidRPr="009002A4" w:rsidRDefault="00080000" w:rsidP="009002A4">
      <w:pPr>
        <w:rPr>
          <w:rFonts w:asciiTheme="minorHAnsi" w:hAnsiTheme="minorHAnsi" w:cstheme="minorHAnsi"/>
          <w:sz w:val="22"/>
          <w:szCs w:val="22"/>
        </w:rPr>
      </w:pPr>
      <w:r w:rsidRPr="009002A4">
        <w:rPr>
          <w:rFonts w:asciiTheme="minorHAnsi" w:hAnsiTheme="minorHAnsi" w:cstheme="minorHAnsi"/>
          <w:sz w:val="22"/>
          <w:szCs w:val="22"/>
        </w:rPr>
        <w:t>L’assemblée délibérante (Conseil Municipal, Conseil de Communauté, Comité Syndical,…) ;</w:t>
      </w:r>
    </w:p>
    <w:p w14:paraId="52F2E85E" w14:textId="3EE53BF0" w:rsidR="00AE0492" w:rsidRPr="009002A4" w:rsidRDefault="002D04D2" w:rsidP="009002A4">
      <w:pPr>
        <w:pStyle w:val="Corpsdetexte2"/>
        <w:jc w:val="both"/>
        <w:rPr>
          <w:rFonts w:asciiTheme="minorHAnsi" w:hAnsiTheme="minorHAnsi" w:cstheme="minorHAnsi"/>
          <w:sz w:val="22"/>
          <w:szCs w:val="22"/>
        </w:rPr>
      </w:pPr>
      <w:r w:rsidRPr="009002A4">
        <w:rPr>
          <w:rFonts w:asciiTheme="minorHAnsi" w:hAnsiTheme="minorHAnsi" w:cstheme="minorHAnsi"/>
          <w:sz w:val="22"/>
          <w:szCs w:val="22"/>
        </w:rPr>
        <w:t>Vu l</w:t>
      </w:r>
      <w:r w:rsidR="005A0CDA" w:rsidRPr="009002A4">
        <w:rPr>
          <w:rFonts w:asciiTheme="minorHAnsi" w:hAnsiTheme="minorHAnsi" w:cstheme="minorHAnsi"/>
          <w:sz w:val="22"/>
          <w:szCs w:val="22"/>
        </w:rPr>
        <w:t>e Code Général de la Fonction Publique</w:t>
      </w:r>
      <w:r w:rsidRPr="009002A4">
        <w:rPr>
          <w:rFonts w:asciiTheme="minorHAnsi" w:hAnsiTheme="minorHAnsi" w:cstheme="minorHAnsi"/>
          <w:sz w:val="22"/>
          <w:szCs w:val="22"/>
        </w:rPr>
        <w:t>, notamment son article</w:t>
      </w:r>
      <w:r w:rsidR="005A0CDA" w:rsidRPr="009002A4">
        <w:rPr>
          <w:rFonts w:asciiTheme="minorHAnsi" w:hAnsiTheme="minorHAnsi" w:cstheme="minorHAnsi"/>
          <w:sz w:val="22"/>
          <w:szCs w:val="22"/>
        </w:rPr>
        <w:t xml:space="preserve"> L</w:t>
      </w:r>
      <w:r w:rsidR="00080000" w:rsidRPr="009002A4">
        <w:rPr>
          <w:rFonts w:asciiTheme="minorHAnsi" w:hAnsiTheme="minorHAnsi" w:cstheme="minorHAnsi"/>
          <w:sz w:val="22"/>
          <w:szCs w:val="22"/>
        </w:rPr>
        <w:t>.</w:t>
      </w:r>
      <w:r w:rsidR="005A0CDA" w:rsidRPr="009002A4">
        <w:rPr>
          <w:rFonts w:asciiTheme="minorHAnsi" w:hAnsiTheme="minorHAnsi" w:cstheme="minorHAnsi"/>
          <w:sz w:val="22"/>
          <w:szCs w:val="22"/>
        </w:rPr>
        <w:t xml:space="preserve">332-13 </w:t>
      </w:r>
      <w:r w:rsidRPr="009002A4">
        <w:rPr>
          <w:rFonts w:asciiTheme="minorHAnsi" w:hAnsiTheme="minorHAnsi" w:cstheme="minorHAnsi"/>
          <w:sz w:val="22"/>
          <w:szCs w:val="22"/>
        </w:rPr>
        <w:t>;</w:t>
      </w:r>
    </w:p>
    <w:p w14:paraId="04331708" w14:textId="7B393E4D" w:rsidR="002D04D2" w:rsidRPr="009002A4" w:rsidRDefault="002D04D2" w:rsidP="009002A4">
      <w:pPr>
        <w:pStyle w:val="Corpsdetexte2"/>
        <w:jc w:val="both"/>
        <w:rPr>
          <w:rFonts w:asciiTheme="minorHAnsi" w:hAnsiTheme="minorHAnsi" w:cstheme="minorHAnsi"/>
          <w:sz w:val="22"/>
          <w:szCs w:val="22"/>
        </w:rPr>
      </w:pPr>
      <w:r w:rsidRPr="009002A4">
        <w:rPr>
          <w:rFonts w:asciiTheme="minorHAnsi" w:hAnsiTheme="minorHAnsi" w:cstheme="minorHAnsi"/>
          <w:sz w:val="22"/>
          <w:szCs w:val="22"/>
        </w:rPr>
        <w:t>Considérant que les besoins du service peuvent justifier le remplacement rapide de fonctionnaires territoriaux ou d’agents contractuels</w:t>
      </w:r>
      <w:r w:rsidR="00163009" w:rsidRPr="009002A4">
        <w:rPr>
          <w:rFonts w:asciiTheme="minorHAnsi" w:hAnsiTheme="minorHAnsi" w:cstheme="minorHAnsi"/>
          <w:sz w:val="22"/>
          <w:szCs w:val="22"/>
        </w:rPr>
        <w:t xml:space="preserve"> autorisés à exercer leurs fonctions à temps partiel ou momentanément indisponibles</w:t>
      </w:r>
      <w:r w:rsidRPr="009002A4">
        <w:rPr>
          <w:rFonts w:asciiTheme="minorHAnsi" w:hAnsiTheme="minorHAnsi" w:cstheme="minorHAnsi"/>
          <w:sz w:val="22"/>
          <w:szCs w:val="22"/>
        </w:rPr>
        <w:t> ;</w:t>
      </w:r>
    </w:p>
    <w:p w14:paraId="5FF145B6" w14:textId="77777777" w:rsidR="00293BF3" w:rsidRPr="009002A4" w:rsidRDefault="00293BF3" w:rsidP="00293BF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002A4">
        <w:rPr>
          <w:rFonts w:asciiTheme="minorHAnsi" w:hAnsiTheme="minorHAnsi" w:cstheme="minorHAnsi"/>
          <w:bCs/>
          <w:sz w:val="22"/>
          <w:szCs w:val="22"/>
        </w:rPr>
        <w:t xml:space="preserve">Le Conseil Municipal </w:t>
      </w:r>
      <w:r w:rsidRPr="009002A4">
        <w:rPr>
          <w:rFonts w:asciiTheme="minorHAnsi" w:hAnsiTheme="minorHAnsi" w:cstheme="minorHAnsi"/>
          <w:bCs/>
          <w:i/>
          <w:color w:val="FF0000"/>
          <w:sz w:val="22"/>
          <w:szCs w:val="22"/>
        </w:rPr>
        <w:t>(</w:t>
      </w:r>
      <w:r w:rsidRPr="009002A4">
        <w:rPr>
          <w:rFonts w:asciiTheme="minorHAnsi" w:hAnsiTheme="minorHAnsi" w:cstheme="minorHAnsi"/>
          <w:bCs/>
          <w:i/>
          <w:color w:val="FF0000"/>
          <w:sz w:val="22"/>
          <w:szCs w:val="22"/>
          <w:highlight w:val="yellow"/>
        </w:rPr>
        <w:t>ou autre assemblée</w:t>
      </w:r>
      <w:r w:rsidRPr="009002A4">
        <w:rPr>
          <w:rFonts w:asciiTheme="minorHAnsi" w:hAnsiTheme="minorHAnsi" w:cstheme="minorHAnsi"/>
          <w:bCs/>
          <w:i/>
          <w:sz w:val="22"/>
          <w:szCs w:val="22"/>
        </w:rPr>
        <w:t>)</w:t>
      </w:r>
      <w:r w:rsidRPr="009002A4">
        <w:rPr>
          <w:rFonts w:asciiTheme="minorHAnsi" w:hAnsiTheme="minorHAnsi" w:cstheme="minorHAnsi"/>
          <w:bCs/>
          <w:sz w:val="22"/>
          <w:szCs w:val="22"/>
        </w:rPr>
        <w:t xml:space="preserve">, sur le rapport de Monsieur le Maire </w:t>
      </w:r>
      <w:r w:rsidRPr="009002A4">
        <w:rPr>
          <w:rFonts w:asciiTheme="minorHAnsi" w:hAnsiTheme="minorHAnsi" w:cstheme="minorHAnsi"/>
          <w:bCs/>
          <w:i/>
          <w:sz w:val="22"/>
          <w:szCs w:val="22"/>
        </w:rPr>
        <w:t>(ou le Président)</w:t>
      </w:r>
      <w:r w:rsidRPr="009002A4">
        <w:rPr>
          <w:rFonts w:asciiTheme="minorHAnsi" w:hAnsiTheme="minorHAnsi" w:cstheme="minorHAnsi"/>
          <w:bCs/>
          <w:sz w:val="22"/>
          <w:szCs w:val="22"/>
        </w:rPr>
        <w:t xml:space="preserve"> et après en avoir délibéré, </w:t>
      </w:r>
    </w:p>
    <w:p w14:paraId="18305B67" w14:textId="77777777" w:rsidR="002D04D2" w:rsidRPr="009002A4" w:rsidRDefault="002D04D2" w:rsidP="002D04D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DE14CFE" w14:textId="06307009" w:rsidR="002D04D2" w:rsidRPr="009002A4" w:rsidRDefault="00AA0405" w:rsidP="009002A4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9002A4">
        <w:rPr>
          <w:rFonts w:asciiTheme="minorHAnsi" w:hAnsiTheme="minorHAnsi" w:cstheme="minorHAnsi"/>
          <w:sz w:val="22"/>
          <w:szCs w:val="22"/>
        </w:rPr>
        <w:t>DÉ</w:t>
      </w:r>
      <w:r w:rsidR="002D04D2" w:rsidRPr="009002A4">
        <w:rPr>
          <w:rFonts w:asciiTheme="minorHAnsi" w:hAnsiTheme="minorHAnsi" w:cstheme="minorHAnsi"/>
          <w:sz w:val="22"/>
          <w:szCs w:val="22"/>
        </w:rPr>
        <w:t>CIDE</w:t>
      </w:r>
    </w:p>
    <w:p w14:paraId="1753679F" w14:textId="77777777" w:rsidR="002D04D2" w:rsidRPr="009002A4" w:rsidRDefault="002D04D2" w:rsidP="002D04D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5BAECD7" w14:textId="3B2AB441" w:rsidR="002D04D2" w:rsidRPr="009002A4" w:rsidRDefault="002D04D2" w:rsidP="002D04D2">
      <w:pPr>
        <w:jc w:val="both"/>
        <w:rPr>
          <w:rFonts w:asciiTheme="minorHAnsi" w:hAnsiTheme="minorHAnsi" w:cstheme="minorHAnsi"/>
          <w:sz w:val="22"/>
          <w:szCs w:val="22"/>
        </w:rPr>
      </w:pPr>
      <w:r w:rsidRPr="009002A4">
        <w:rPr>
          <w:rFonts w:asciiTheme="minorHAnsi" w:hAnsiTheme="minorHAnsi" w:cstheme="minorHAnsi"/>
          <w:sz w:val="22"/>
          <w:szCs w:val="22"/>
        </w:rPr>
        <w:t xml:space="preserve">- D’autoriser Monsieur le Maire à recruter des agents contractuels dans les conditions fixées </w:t>
      </w:r>
      <w:r w:rsidR="00E36458" w:rsidRPr="009002A4">
        <w:rPr>
          <w:rFonts w:asciiTheme="minorHAnsi" w:hAnsiTheme="minorHAnsi" w:cstheme="minorHAnsi"/>
          <w:sz w:val="22"/>
          <w:szCs w:val="22"/>
        </w:rPr>
        <w:t>par l’article L</w:t>
      </w:r>
      <w:r w:rsidR="00080000" w:rsidRPr="009002A4">
        <w:rPr>
          <w:rFonts w:asciiTheme="minorHAnsi" w:hAnsiTheme="minorHAnsi" w:cstheme="minorHAnsi"/>
          <w:sz w:val="22"/>
          <w:szCs w:val="22"/>
        </w:rPr>
        <w:t>.</w:t>
      </w:r>
      <w:r w:rsidR="00E36458" w:rsidRPr="009002A4">
        <w:rPr>
          <w:rFonts w:asciiTheme="minorHAnsi" w:hAnsiTheme="minorHAnsi" w:cstheme="minorHAnsi"/>
          <w:sz w:val="22"/>
          <w:szCs w:val="22"/>
        </w:rPr>
        <w:t xml:space="preserve">332-13 du </w:t>
      </w:r>
      <w:r w:rsidR="00080000" w:rsidRPr="009002A4">
        <w:rPr>
          <w:rFonts w:asciiTheme="minorHAnsi" w:hAnsiTheme="minorHAnsi" w:cstheme="minorHAnsi"/>
          <w:sz w:val="22"/>
          <w:szCs w:val="22"/>
        </w:rPr>
        <w:t>C</w:t>
      </w:r>
      <w:r w:rsidR="00E36458" w:rsidRPr="009002A4">
        <w:rPr>
          <w:rFonts w:asciiTheme="minorHAnsi" w:hAnsiTheme="minorHAnsi" w:cstheme="minorHAnsi"/>
          <w:sz w:val="22"/>
          <w:szCs w:val="22"/>
        </w:rPr>
        <w:t xml:space="preserve">ode </w:t>
      </w:r>
      <w:r w:rsidR="00080000" w:rsidRPr="009002A4">
        <w:rPr>
          <w:rFonts w:asciiTheme="minorHAnsi" w:hAnsiTheme="minorHAnsi" w:cstheme="minorHAnsi"/>
          <w:sz w:val="22"/>
          <w:szCs w:val="22"/>
        </w:rPr>
        <w:t>G</w:t>
      </w:r>
      <w:r w:rsidR="00E36458" w:rsidRPr="009002A4">
        <w:rPr>
          <w:rFonts w:asciiTheme="minorHAnsi" w:hAnsiTheme="minorHAnsi" w:cstheme="minorHAnsi"/>
          <w:sz w:val="22"/>
          <w:szCs w:val="22"/>
        </w:rPr>
        <w:t xml:space="preserve">énéral de la </w:t>
      </w:r>
      <w:r w:rsidR="00080000" w:rsidRPr="009002A4">
        <w:rPr>
          <w:rFonts w:asciiTheme="minorHAnsi" w:hAnsiTheme="minorHAnsi" w:cstheme="minorHAnsi"/>
          <w:sz w:val="22"/>
          <w:szCs w:val="22"/>
        </w:rPr>
        <w:t>F</w:t>
      </w:r>
      <w:r w:rsidR="00E36458" w:rsidRPr="009002A4">
        <w:rPr>
          <w:rFonts w:asciiTheme="minorHAnsi" w:hAnsiTheme="minorHAnsi" w:cstheme="minorHAnsi"/>
          <w:sz w:val="22"/>
          <w:szCs w:val="22"/>
        </w:rPr>
        <w:t xml:space="preserve">onction </w:t>
      </w:r>
      <w:r w:rsidR="00080000" w:rsidRPr="009002A4">
        <w:rPr>
          <w:rFonts w:asciiTheme="minorHAnsi" w:hAnsiTheme="minorHAnsi" w:cstheme="minorHAnsi"/>
          <w:sz w:val="22"/>
          <w:szCs w:val="22"/>
        </w:rPr>
        <w:t>P</w:t>
      </w:r>
      <w:r w:rsidR="00E36458" w:rsidRPr="009002A4">
        <w:rPr>
          <w:rFonts w:asciiTheme="minorHAnsi" w:hAnsiTheme="minorHAnsi" w:cstheme="minorHAnsi"/>
          <w:sz w:val="22"/>
          <w:szCs w:val="22"/>
        </w:rPr>
        <w:t xml:space="preserve">ublique </w:t>
      </w:r>
      <w:r w:rsidRPr="009002A4">
        <w:rPr>
          <w:rFonts w:asciiTheme="minorHAnsi" w:hAnsiTheme="minorHAnsi" w:cstheme="minorHAnsi"/>
          <w:sz w:val="22"/>
          <w:szCs w:val="22"/>
        </w:rPr>
        <w:t>précitée pour remplacer des fonctionnaires ou des agents contractuels</w:t>
      </w:r>
      <w:r w:rsidR="006478D8" w:rsidRPr="009002A4">
        <w:rPr>
          <w:rFonts w:asciiTheme="minorHAnsi" w:hAnsiTheme="minorHAnsi" w:cstheme="minorHAnsi"/>
          <w:sz w:val="22"/>
          <w:szCs w:val="22"/>
        </w:rPr>
        <w:t xml:space="preserve"> autorisés à exercer leurs fonctions à temps partiel ou</w:t>
      </w:r>
      <w:r w:rsidRPr="009002A4">
        <w:rPr>
          <w:rFonts w:asciiTheme="minorHAnsi" w:hAnsiTheme="minorHAnsi" w:cstheme="minorHAnsi"/>
          <w:sz w:val="22"/>
          <w:szCs w:val="22"/>
        </w:rPr>
        <w:t xml:space="preserve"> momentanément indisponibles. </w:t>
      </w:r>
    </w:p>
    <w:p w14:paraId="3328FFCB" w14:textId="0B46C1C5" w:rsidR="002D04D2" w:rsidRPr="009002A4" w:rsidRDefault="002D04D2" w:rsidP="002D04D2">
      <w:pPr>
        <w:jc w:val="both"/>
        <w:rPr>
          <w:rFonts w:asciiTheme="minorHAnsi" w:hAnsiTheme="minorHAnsi" w:cstheme="minorHAnsi"/>
          <w:color w:val="E36C0A" w:themeColor="accent6" w:themeShade="BF"/>
          <w:sz w:val="22"/>
          <w:szCs w:val="22"/>
        </w:rPr>
      </w:pPr>
      <w:r w:rsidRPr="009002A4">
        <w:rPr>
          <w:rFonts w:asciiTheme="minorHAnsi" w:hAnsiTheme="minorHAnsi" w:cstheme="minorHAnsi"/>
          <w:sz w:val="22"/>
          <w:szCs w:val="22"/>
        </w:rPr>
        <w:t xml:space="preserve">Il sera chargé de la détermination des niveaux de recrutement et de rémunération des candidats </w:t>
      </w:r>
      <w:r w:rsidR="0023103F" w:rsidRPr="009002A4">
        <w:rPr>
          <w:rFonts w:asciiTheme="minorHAnsi" w:hAnsiTheme="minorHAnsi" w:cstheme="minorHAnsi"/>
          <w:sz w:val="22"/>
          <w:szCs w:val="22"/>
        </w:rPr>
        <w:t>en tenant</w:t>
      </w:r>
      <w:r w:rsidR="0023103F" w:rsidRPr="009002A4">
        <w:rPr>
          <w:rFonts w:asciiTheme="minorHAnsi" w:hAnsiTheme="minorHAnsi" w:cstheme="minorHAnsi"/>
          <w:color w:val="E36C0A" w:themeColor="accent6" w:themeShade="BF"/>
          <w:sz w:val="22"/>
          <w:szCs w:val="22"/>
        </w:rPr>
        <w:t xml:space="preserve"> </w:t>
      </w:r>
      <w:r w:rsidR="0023103F" w:rsidRPr="009002A4">
        <w:rPr>
          <w:rFonts w:asciiTheme="minorHAnsi" w:hAnsiTheme="minorHAnsi" w:cstheme="minorHAnsi"/>
          <w:sz w:val="22"/>
          <w:szCs w:val="22"/>
        </w:rPr>
        <w:t>compte des fonctions exercées</w:t>
      </w:r>
      <w:r w:rsidRPr="009002A4">
        <w:rPr>
          <w:rFonts w:asciiTheme="minorHAnsi" w:hAnsiTheme="minorHAnsi" w:cstheme="minorHAnsi"/>
          <w:sz w:val="22"/>
          <w:szCs w:val="22"/>
        </w:rPr>
        <w:t xml:space="preserve">, </w:t>
      </w:r>
      <w:r w:rsidR="0023103F" w:rsidRPr="009002A4">
        <w:rPr>
          <w:rFonts w:asciiTheme="minorHAnsi" w:hAnsiTheme="minorHAnsi" w:cstheme="minorHAnsi"/>
          <w:sz w:val="22"/>
          <w:szCs w:val="22"/>
        </w:rPr>
        <w:t xml:space="preserve">de </w:t>
      </w:r>
      <w:r w:rsidR="00676A78" w:rsidRPr="009002A4">
        <w:rPr>
          <w:rFonts w:asciiTheme="minorHAnsi" w:hAnsiTheme="minorHAnsi" w:cstheme="minorHAnsi"/>
          <w:sz w:val="22"/>
          <w:szCs w:val="22"/>
        </w:rPr>
        <w:t>la qualification requise po</w:t>
      </w:r>
      <w:r w:rsidR="0023103F" w:rsidRPr="009002A4">
        <w:rPr>
          <w:rFonts w:asciiTheme="minorHAnsi" w:hAnsiTheme="minorHAnsi" w:cstheme="minorHAnsi"/>
          <w:sz w:val="22"/>
          <w:szCs w:val="22"/>
        </w:rPr>
        <w:t>ur leur exercice et de l’expérience du candidat.</w:t>
      </w:r>
    </w:p>
    <w:p w14:paraId="12DADEB7" w14:textId="77777777" w:rsidR="002D04D2" w:rsidRPr="009002A4" w:rsidRDefault="002D04D2" w:rsidP="002D04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ED29E" w14:textId="77777777" w:rsidR="002D04D2" w:rsidRPr="009002A4" w:rsidRDefault="002D04D2" w:rsidP="002D04D2">
      <w:pPr>
        <w:pStyle w:val="Corpsdetexte2"/>
        <w:rPr>
          <w:rFonts w:asciiTheme="minorHAnsi" w:hAnsiTheme="minorHAnsi" w:cstheme="minorHAnsi"/>
          <w:sz w:val="22"/>
          <w:szCs w:val="22"/>
        </w:rPr>
      </w:pPr>
      <w:r w:rsidRPr="009002A4">
        <w:rPr>
          <w:rFonts w:asciiTheme="minorHAnsi" w:hAnsiTheme="minorHAnsi" w:cstheme="minorHAnsi"/>
          <w:sz w:val="22"/>
          <w:szCs w:val="22"/>
        </w:rPr>
        <w:t>- De prévoir à cette fin une enveloppe de crédits au budget.</w:t>
      </w:r>
    </w:p>
    <w:p w14:paraId="7502E3D1" w14:textId="77777777" w:rsidR="002D04D2" w:rsidRPr="009002A4" w:rsidRDefault="002D04D2" w:rsidP="002D04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F0A046" w14:textId="77777777" w:rsidR="00A651BF" w:rsidRPr="009002A4" w:rsidRDefault="00A651BF" w:rsidP="00A651BF">
      <w:pPr>
        <w:pStyle w:val="Corpsdetexte"/>
        <w:ind w:left="5245"/>
        <w:jc w:val="left"/>
        <w:rPr>
          <w:rFonts w:asciiTheme="minorHAnsi" w:hAnsiTheme="minorHAnsi" w:cstheme="minorHAnsi"/>
          <w:sz w:val="22"/>
          <w:szCs w:val="22"/>
        </w:rPr>
      </w:pPr>
      <w:r w:rsidRPr="009002A4">
        <w:rPr>
          <w:rFonts w:asciiTheme="minorHAnsi" w:hAnsiTheme="minorHAnsi" w:cstheme="minorHAnsi"/>
          <w:sz w:val="22"/>
          <w:szCs w:val="22"/>
        </w:rPr>
        <w:t>Fait à ……………………….,</w:t>
      </w:r>
    </w:p>
    <w:p w14:paraId="76417252" w14:textId="3E5CB17D" w:rsidR="00A651BF" w:rsidRPr="009002A4" w:rsidRDefault="00A651BF" w:rsidP="00A651BF">
      <w:pPr>
        <w:pStyle w:val="Corpsdetexte"/>
        <w:ind w:left="5245"/>
        <w:jc w:val="left"/>
        <w:rPr>
          <w:rFonts w:asciiTheme="minorHAnsi" w:hAnsiTheme="minorHAnsi" w:cstheme="minorHAnsi"/>
          <w:sz w:val="22"/>
          <w:szCs w:val="22"/>
        </w:rPr>
      </w:pPr>
      <w:r w:rsidRPr="009002A4">
        <w:rPr>
          <w:rFonts w:asciiTheme="minorHAnsi" w:hAnsiTheme="minorHAnsi" w:cstheme="minorHAnsi"/>
          <w:sz w:val="22"/>
          <w:szCs w:val="22"/>
        </w:rPr>
        <w:t xml:space="preserve">Le ………………………….., </w:t>
      </w:r>
      <w:r w:rsidRPr="009002A4">
        <w:rPr>
          <w:rFonts w:asciiTheme="minorHAnsi" w:hAnsiTheme="minorHAnsi" w:cstheme="minorHAnsi"/>
          <w:sz w:val="22"/>
          <w:szCs w:val="22"/>
        </w:rPr>
        <w:tab/>
      </w:r>
      <w:r w:rsidRPr="009002A4">
        <w:rPr>
          <w:rFonts w:asciiTheme="minorHAnsi" w:hAnsiTheme="minorHAnsi" w:cstheme="minorHAnsi"/>
          <w:sz w:val="22"/>
          <w:szCs w:val="22"/>
        </w:rPr>
        <w:tab/>
      </w:r>
      <w:r w:rsidRPr="009002A4">
        <w:rPr>
          <w:rFonts w:asciiTheme="minorHAnsi" w:hAnsiTheme="minorHAnsi" w:cstheme="minorHAnsi"/>
          <w:sz w:val="22"/>
          <w:szCs w:val="22"/>
        </w:rPr>
        <w:tab/>
      </w:r>
    </w:p>
    <w:p w14:paraId="6B9CD643" w14:textId="77777777" w:rsidR="00A651BF" w:rsidRPr="009002A4" w:rsidRDefault="00A651BF" w:rsidP="009002A4">
      <w:pPr>
        <w:pStyle w:val="Corpsdetexte"/>
        <w:ind w:left="5245" w:firstLine="4"/>
        <w:jc w:val="left"/>
        <w:rPr>
          <w:rFonts w:asciiTheme="minorHAnsi" w:hAnsiTheme="minorHAnsi" w:cstheme="minorHAnsi"/>
          <w:sz w:val="22"/>
          <w:szCs w:val="22"/>
        </w:rPr>
      </w:pPr>
      <w:r w:rsidRPr="009002A4">
        <w:rPr>
          <w:rFonts w:asciiTheme="minorHAnsi" w:hAnsiTheme="minorHAnsi" w:cstheme="minorHAnsi"/>
          <w:sz w:val="22"/>
          <w:szCs w:val="22"/>
        </w:rPr>
        <w:t>Le Maire/Président (e )</w:t>
      </w:r>
    </w:p>
    <w:p w14:paraId="59F279F5" w14:textId="77777777" w:rsidR="009002A4" w:rsidRPr="009002A4" w:rsidRDefault="009002A4" w:rsidP="00A651BF">
      <w:pPr>
        <w:pStyle w:val="Corpsdetexte"/>
        <w:tabs>
          <w:tab w:val="left" w:leader="dot" w:pos="3969"/>
        </w:tabs>
        <w:jc w:val="left"/>
        <w:rPr>
          <w:rFonts w:asciiTheme="minorHAnsi" w:hAnsiTheme="minorHAnsi" w:cstheme="minorHAnsi"/>
          <w:sz w:val="20"/>
        </w:rPr>
      </w:pPr>
    </w:p>
    <w:p w14:paraId="571C8BE0" w14:textId="5E180130" w:rsidR="00A651BF" w:rsidRPr="009002A4" w:rsidRDefault="00A651BF" w:rsidP="00A651BF">
      <w:pPr>
        <w:pStyle w:val="Corpsdetexte"/>
        <w:tabs>
          <w:tab w:val="left" w:leader="dot" w:pos="3969"/>
        </w:tabs>
        <w:jc w:val="left"/>
        <w:rPr>
          <w:rFonts w:asciiTheme="minorHAnsi" w:hAnsiTheme="minorHAnsi" w:cstheme="minorHAnsi"/>
          <w:sz w:val="20"/>
        </w:rPr>
      </w:pPr>
      <w:r w:rsidRPr="009002A4">
        <w:rPr>
          <w:rFonts w:asciiTheme="minorHAnsi" w:hAnsiTheme="minorHAnsi" w:cstheme="minorHAnsi"/>
          <w:sz w:val="20"/>
        </w:rPr>
        <w:t xml:space="preserve">Visa de la préfecture : </w:t>
      </w:r>
      <w:r w:rsidRPr="009002A4">
        <w:rPr>
          <w:rFonts w:asciiTheme="minorHAnsi" w:hAnsiTheme="minorHAnsi" w:cstheme="minorHAnsi"/>
          <w:sz w:val="20"/>
        </w:rPr>
        <w:tab/>
      </w:r>
    </w:p>
    <w:p w14:paraId="7D2EE770" w14:textId="77777777" w:rsidR="00A651BF" w:rsidRPr="009002A4" w:rsidRDefault="00A651BF" w:rsidP="00A651BF">
      <w:pPr>
        <w:pStyle w:val="Corpsdetexte"/>
        <w:tabs>
          <w:tab w:val="left" w:leader="dot" w:pos="3969"/>
          <w:tab w:val="left" w:leader="dot" w:pos="7797"/>
        </w:tabs>
        <w:jc w:val="left"/>
        <w:rPr>
          <w:rFonts w:asciiTheme="minorHAnsi" w:hAnsiTheme="minorHAnsi" w:cstheme="minorHAnsi"/>
          <w:sz w:val="20"/>
        </w:rPr>
      </w:pPr>
      <w:r w:rsidRPr="009002A4">
        <w:rPr>
          <w:rFonts w:asciiTheme="minorHAnsi" w:hAnsiTheme="minorHAnsi" w:cstheme="minorHAnsi"/>
          <w:sz w:val="20"/>
        </w:rPr>
        <w:t xml:space="preserve">Délibération rendue exécutoire par publication à compter du : </w:t>
      </w:r>
      <w:r w:rsidRPr="009002A4">
        <w:rPr>
          <w:rFonts w:asciiTheme="minorHAnsi" w:hAnsiTheme="minorHAnsi" w:cstheme="minorHAnsi"/>
          <w:sz w:val="20"/>
        </w:rPr>
        <w:tab/>
      </w:r>
    </w:p>
    <w:p w14:paraId="0B71B671" w14:textId="77777777" w:rsidR="00A651BF" w:rsidRPr="009002A4" w:rsidRDefault="00A651BF" w:rsidP="00A651BF">
      <w:pPr>
        <w:pStyle w:val="Corpsdetexte"/>
        <w:jc w:val="left"/>
        <w:rPr>
          <w:rFonts w:asciiTheme="minorHAnsi" w:hAnsiTheme="minorHAnsi" w:cstheme="minorHAnsi"/>
          <w:sz w:val="20"/>
        </w:rPr>
      </w:pPr>
      <w:r w:rsidRPr="009002A4">
        <w:rPr>
          <w:rFonts w:asciiTheme="minorHAnsi" w:hAnsiTheme="minorHAnsi" w:cstheme="minorHAnsi"/>
          <w:sz w:val="20"/>
        </w:rPr>
        <w:t xml:space="preserve">Le Maire / Président ( e ) : </w:t>
      </w:r>
    </w:p>
    <w:p w14:paraId="2470BF2E" w14:textId="77777777" w:rsidR="00A651BF" w:rsidRPr="009002A4" w:rsidRDefault="00A651BF" w:rsidP="00A651BF">
      <w:pPr>
        <w:pStyle w:val="Corpsdetexte"/>
        <w:ind w:firstLine="360"/>
        <w:jc w:val="left"/>
        <w:rPr>
          <w:rFonts w:asciiTheme="minorHAnsi" w:hAnsiTheme="minorHAnsi" w:cstheme="minorHAnsi"/>
          <w:sz w:val="20"/>
        </w:rPr>
      </w:pPr>
      <w:r w:rsidRPr="009002A4">
        <w:rPr>
          <w:rFonts w:asciiTheme="minorHAnsi" w:hAnsiTheme="minorHAnsi" w:cstheme="minorHAnsi"/>
          <w:sz w:val="20"/>
        </w:rPr>
        <w:t>- certifie sous sa responsabilité le caractère exécutoire de cet acte,</w:t>
      </w:r>
    </w:p>
    <w:p w14:paraId="14630F0C" w14:textId="77777777" w:rsidR="00A651BF" w:rsidRPr="009002A4" w:rsidRDefault="00A651BF" w:rsidP="00A651BF">
      <w:pPr>
        <w:pStyle w:val="Corpsdetexte"/>
        <w:ind w:left="360"/>
        <w:jc w:val="left"/>
        <w:rPr>
          <w:rFonts w:asciiTheme="minorHAnsi" w:hAnsiTheme="minorHAnsi" w:cstheme="minorHAnsi"/>
          <w:sz w:val="20"/>
        </w:rPr>
      </w:pPr>
      <w:r w:rsidRPr="009002A4">
        <w:rPr>
          <w:rFonts w:asciiTheme="minorHAnsi" w:hAnsiTheme="minorHAnsi" w:cstheme="minorHAnsi"/>
          <w:sz w:val="20"/>
        </w:rPr>
        <w:t xml:space="preserve">- informe que la présente délibération peut faire l’objet d’un recours pour excès de pouvoir devant le Tribunal Administratif de MONTPELLIER dans un délai de 2 mois à compter de sa notification, </w:t>
      </w:r>
      <w:r w:rsidRPr="009002A4">
        <w:rPr>
          <w:rFonts w:asciiTheme="minorHAnsi" w:hAnsiTheme="minorHAnsi" w:cstheme="minorHAnsi"/>
          <w:b/>
          <w:sz w:val="20"/>
          <w:u w:val="single"/>
        </w:rPr>
        <w:t>sa réception par le représentant de l’Etat</w:t>
      </w:r>
      <w:r w:rsidRPr="009002A4">
        <w:rPr>
          <w:rFonts w:asciiTheme="minorHAnsi" w:hAnsiTheme="minorHAnsi" w:cstheme="minorHAnsi"/>
          <w:sz w:val="20"/>
        </w:rPr>
        <w:t xml:space="preserve"> et sa publication.</w:t>
      </w:r>
    </w:p>
    <w:p w14:paraId="7BF983E4" w14:textId="485389A5" w:rsidR="00152A2B" w:rsidRPr="009002A4" w:rsidRDefault="00A651BF" w:rsidP="009002A4">
      <w:pPr>
        <w:pStyle w:val="Corpsdetexte"/>
        <w:ind w:left="360"/>
        <w:jc w:val="left"/>
        <w:rPr>
          <w:rFonts w:asciiTheme="minorHAnsi" w:hAnsiTheme="minorHAnsi" w:cstheme="minorHAnsi"/>
          <w:sz w:val="20"/>
        </w:rPr>
      </w:pPr>
      <w:r w:rsidRPr="009002A4">
        <w:rPr>
          <w:rFonts w:asciiTheme="minorHAnsi" w:hAnsiTheme="minorHAnsi" w:cstheme="minorHAnsi"/>
          <w:sz w:val="20"/>
        </w:rPr>
        <w:t>- Le Tribunal Administratif peut aussi être saisi par l’application informatique « Télérecours Citoyens » accessible par le site internet www.telerecours.fr</w:t>
      </w:r>
    </w:p>
    <w:sectPr w:rsidR="00152A2B" w:rsidRPr="009002A4" w:rsidSect="009002A4">
      <w:headerReference w:type="default" r:id="rId7"/>
      <w:footerReference w:type="default" r:id="rId8"/>
      <w:pgSz w:w="11906" w:h="16838"/>
      <w:pgMar w:top="1418" w:right="1418" w:bottom="851" w:left="1077" w:header="709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AD0B1" w14:textId="77777777" w:rsidR="00EE0558" w:rsidRDefault="00EE0558" w:rsidP="00B04D0E">
      <w:r>
        <w:separator/>
      </w:r>
    </w:p>
  </w:endnote>
  <w:endnote w:type="continuationSeparator" w:id="0">
    <w:p w14:paraId="67224289" w14:textId="77777777" w:rsidR="00EE0558" w:rsidRDefault="00EE0558" w:rsidP="00B0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F2D68" w14:textId="7F9AC7E1" w:rsidR="00A804A4" w:rsidRDefault="009002A4">
    <w:pPr>
      <w:pStyle w:val="Pieddepage"/>
    </w:pPr>
    <w:r>
      <w:rPr>
        <w:noProof/>
        <w:lang w:eastAsia="zh-TW"/>
      </w:rPr>
      <w:pict w14:anchorId="50817F24">
        <v:group id="_x0000_s2051" style="position:absolute;margin-left:-3.75pt;margin-top:805.5pt;width:593.7pt;height:38.3pt;flip:y;z-index:251662336;mso-width-percent:1000;mso-height-percent:900;mso-position-horizontal-relative:page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2053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A804A4">
      <w:rPr>
        <w:rFonts w:asciiTheme="majorHAnsi" w:hAnsiTheme="majorHAnsi" w:cstheme="majorHAnsi"/>
      </w:rPr>
      <w:t xml:space="preserve">Délib Art </w:t>
    </w:r>
    <w:r w:rsidR="005A0CDA">
      <w:rPr>
        <w:rFonts w:asciiTheme="majorHAnsi" w:hAnsiTheme="majorHAnsi" w:cstheme="majorHAnsi"/>
      </w:rPr>
      <w:t>L</w:t>
    </w:r>
    <w:r w:rsidR="00080000">
      <w:rPr>
        <w:rFonts w:asciiTheme="majorHAnsi" w:hAnsiTheme="majorHAnsi" w:cstheme="majorHAnsi"/>
      </w:rPr>
      <w:t>.</w:t>
    </w:r>
    <w:r w:rsidR="005A0CDA">
      <w:rPr>
        <w:rFonts w:asciiTheme="majorHAnsi" w:hAnsiTheme="majorHAnsi" w:cstheme="majorHAnsi"/>
      </w:rPr>
      <w:t>332-13 Code Général de la Fonction Publique</w:t>
    </w:r>
    <w:r w:rsidR="00A804A4">
      <w:rPr>
        <w:rFonts w:asciiTheme="majorHAnsi" w:hAnsiTheme="majorHAnsi" w:cstheme="majorHAnsi"/>
      </w:rPr>
      <w:ptab w:relativeTo="margin" w:alignment="right" w:leader="none"/>
    </w:r>
    <w:r w:rsidR="00A804A4">
      <w:rPr>
        <w:rFonts w:asciiTheme="majorHAnsi" w:hAnsiTheme="majorHAnsi" w:cstheme="majorHAnsi"/>
      </w:rPr>
      <w:t xml:space="preserve">Page </w:t>
    </w:r>
    <w:r w:rsidR="00AC6366">
      <w:fldChar w:fldCharType="begin"/>
    </w:r>
    <w:r w:rsidR="00AC6366">
      <w:instrText xml:space="preserve"> PAGE   \* MERGEFORMAT </w:instrText>
    </w:r>
    <w:r w:rsidR="00AC6366">
      <w:fldChar w:fldCharType="separate"/>
    </w:r>
    <w:r w:rsidR="00C52991" w:rsidRPr="00C52991">
      <w:rPr>
        <w:rFonts w:asciiTheme="majorHAnsi" w:hAnsiTheme="majorHAnsi" w:cstheme="majorHAnsi"/>
        <w:noProof/>
      </w:rPr>
      <w:t>1</w:t>
    </w:r>
    <w:r w:rsidR="00AC6366">
      <w:rPr>
        <w:rFonts w:asciiTheme="majorHAnsi" w:hAnsiTheme="majorHAnsi" w:cs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5C2DB" w14:textId="77777777" w:rsidR="00EE0558" w:rsidRDefault="00EE0558" w:rsidP="00B04D0E">
      <w:r>
        <w:separator/>
      </w:r>
    </w:p>
  </w:footnote>
  <w:footnote w:type="continuationSeparator" w:id="0">
    <w:p w14:paraId="53DE19B1" w14:textId="77777777" w:rsidR="00EE0558" w:rsidRDefault="00EE0558" w:rsidP="00B0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5D08A" w14:textId="77777777" w:rsidR="00616129" w:rsidRPr="004F5576" w:rsidRDefault="00616129" w:rsidP="004F5576">
    <w:pPr>
      <w:pStyle w:val="En-tte"/>
    </w:pPr>
    <w:r w:rsidRPr="004F557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D0E"/>
    <w:rsid w:val="0005050E"/>
    <w:rsid w:val="00080000"/>
    <w:rsid w:val="000848FA"/>
    <w:rsid w:val="00094357"/>
    <w:rsid w:val="000B36AD"/>
    <w:rsid w:val="000B59E7"/>
    <w:rsid w:val="000E3A05"/>
    <w:rsid w:val="000E5EC2"/>
    <w:rsid w:val="001346A3"/>
    <w:rsid w:val="00152A2B"/>
    <w:rsid w:val="00163009"/>
    <w:rsid w:val="00192846"/>
    <w:rsid w:val="00195647"/>
    <w:rsid w:val="001B130E"/>
    <w:rsid w:val="001D023C"/>
    <w:rsid w:val="001D0D0B"/>
    <w:rsid w:val="001E5E3A"/>
    <w:rsid w:val="00205C72"/>
    <w:rsid w:val="00226094"/>
    <w:rsid w:val="0023103F"/>
    <w:rsid w:val="0023652E"/>
    <w:rsid w:val="002512E1"/>
    <w:rsid w:val="00290ADD"/>
    <w:rsid w:val="00293BF3"/>
    <w:rsid w:val="002A78E9"/>
    <w:rsid w:val="002D04D2"/>
    <w:rsid w:val="002D2AC5"/>
    <w:rsid w:val="003005ED"/>
    <w:rsid w:val="003226A8"/>
    <w:rsid w:val="00323A1F"/>
    <w:rsid w:val="00336B56"/>
    <w:rsid w:val="00341A3D"/>
    <w:rsid w:val="003C79F8"/>
    <w:rsid w:val="003E4AA2"/>
    <w:rsid w:val="003E5DA8"/>
    <w:rsid w:val="003F0007"/>
    <w:rsid w:val="00412079"/>
    <w:rsid w:val="00486969"/>
    <w:rsid w:val="004F5576"/>
    <w:rsid w:val="0050225B"/>
    <w:rsid w:val="00503A43"/>
    <w:rsid w:val="00521008"/>
    <w:rsid w:val="005506E2"/>
    <w:rsid w:val="005875EC"/>
    <w:rsid w:val="005A0CDA"/>
    <w:rsid w:val="005A0E95"/>
    <w:rsid w:val="005B50C0"/>
    <w:rsid w:val="00616129"/>
    <w:rsid w:val="00634A95"/>
    <w:rsid w:val="006478D8"/>
    <w:rsid w:val="00665792"/>
    <w:rsid w:val="00676A78"/>
    <w:rsid w:val="00682B1D"/>
    <w:rsid w:val="007328C5"/>
    <w:rsid w:val="00740BA7"/>
    <w:rsid w:val="007804ED"/>
    <w:rsid w:val="007B701D"/>
    <w:rsid w:val="00800550"/>
    <w:rsid w:val="00833E10"/>
    <w:rsid w:val="008435CB"/>
    <w:rsid w:val="00847696"/>
    <w:rsid w:val="00885466"/>
    <w:rsid w:val="008D729B"/>
    <w:rsid w:val="008F1A18"/>
    <w:rsid w:val="009002A4"/>
    <w:rsid w:val="00911167"/>
    <w:rsid w:val="009271E4"/>
    <w:rsid w:val="00971726"/>
    <w:rsid w:val="00972ED2"/>
    <w:rsid w:val="009B2D0E"/>
    <w:rsid w:val="009F1E4B"/>
    <w:rsid w:val="00A13A05"/>
    <w:rsid w:val="00A605B1"/>
    <w:rsid w:val="00A651BF"/>
    <w:rsid w:val="00A804A4"/>
    <w:rsid w:val="00AA0405"/>
    <w:rsid w:val="00AC6366"/>
    <w:rsid w:val="00AE0492"/>
    <w:rsid w:val="00AE288F"/>
    <w:rsid w:val="00AF4930"/>
    <w:rsid w:val="00B04D0E"/>
    <w:rsid w:val="00B126A2"/>
    <w:rsid w:val="00B166DA"/>
    <w:rsid w:val="00B66AF4"/>
    <w:rsid w:val="00BB47BD"/>
    <w:rsid w:val="00BB4F92"/>
    <w:rsid w:val="00C36505"/>
    <w:rsid w:val="00C5247D"/>
    <w:rsid w:val="00C52991"/>
    <w:rsid w:val="00CD32BA"/>
    <w:rsid w:val="00D664DA"/>
    <w:rsid w:val="00D9002A"/>
    <w:rsid w:val="00D951D8"/>
    <w:rsid w:val="00DC3C0B"/>
    <w:rsid w:val="00E0366E"/>
    <w:rsid w:val="00E36324"/>
    <w:rsid w:val="00E36458"/>
    <w:rsid w:val="00E418E5"/>
    <w:rsid w:val="00E551F7"/>
    <w:rsid w:val="00E5737E"/>
    <w:rsid w:val="00EA39CA"/>
    <w:rsid w:val="00EB7B84"/>
    <w:rsid w:val="00ED6C61"/>
    <w:rsid w:val="00EE0558"/>
    <w:rsid w:val="00EF6BB3"/>
    <w:rsid w:val="00F2740A"/>
    <w:rsid w:val="00F900AE"/>
    <w:rsid w:val="00F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A03A88F"/>
  <w15:docId w15:val="{61DB3CFA-7FE3-4BDA-A35B-E8F21CFE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52A2B"/>
    <w:pPr>
      <w:keepNext/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4D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04D0E"/>
  </w:style>
  <w:style w:type="paragraph" w:styleId="Pieddepage">
    <w:name w:val="footer"/>
    <w:basedOn w:val="Normal"/>
    <w:link w:val="Pieddepag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4D0E"/>
  </w:style>
  <w:style w:type="paragraph" w:styleId="Textedebulles">
    <w:name w:val="Balloon Text"/>
    <w:basedOn w:val="Normal"/>
    <w:link w:val="TextedebullesCar"/>
    <w:uiPriority w:val="99"/>
    <w:semiHidden/>
    <w:unhideWhenUsed/>
    <w:rsid w:val="00B04D0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D0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52A2B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Corpsdetexte">
    <w:name w:val="Body Text"/>
    <w:basedOn w:val="Normal"/>
    <w:link w:val="CorpsdetexteCar"/>
    <w:rsid w:val="00152A2B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52A2B"/>
    <w:pPr>
      <w:ind w:right="1"/>
    </w:pPr>
    <w:rPr>
      <w:sz w:val="24"/>
    </w:rPr>
  </w:style>
  <w:style w:type="character" w:customStyle="1" w:styleId="Corpsdetexte2Car">
    <w:name w:val="Corps de texte 2 Car"/>
    <w:basedOn w:val="Policepardfaut"/>
    <w:link w:val="Corpsdetexte2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intituldelarrt">
    <w:name w:val="intitulé de l'arrêté"/>
    <w:basedOn w:val="Normal"/>
    <w:rsid w:val="00A804A4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9271E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71E4"/>
    <w:rPr>
      <w:color w:val="605E5C"/>
      <w:shd w:val="clear" w:color="auto" w:fill="E1DFDD"/>
    </w:rPr>
  </w:style>
  <w:style w:type="paragraph" w:customStyle="1" w:styleId="VuConsidrant">
    <w:name w:val="Vu.Considérant"/>
    <w:basedOn w:val="Normal"/>
    <w:rsid w:val="001B130E"/>
    <w:pPr>
      <w:autoSpaceDE w:val="0"/>
      <w:autoSpaceDN w:val="0"/>
      <w:spacing w:after="14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72730-B7CD-4C1B-BF89-694E5408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boucly</dc:creator>
  <cp:keywords/>
  <dc:description/>
  <cp:lastModifiedBy>PINEL Anne</cp:lastModifiedBy>
  <cp:revision>93</cp:revision>
  <cp:lastPrinted>2015-02-20T14:21:00Z</cp:lastPrinted>
  <dcterms:created xsi:type="dcterms:W3CDTF">2015-02-05T10:37:00Z</dcterms:created>
  <dcterms:modified xsi:type="dcterms:W3CDTF">2024-05-15T13:43:00Z</dcterms:modified>
</cp:coreProperties>
</file>