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D569" w14:textId="77777777" w:rsidR="007B151C" w:rsidRDefault="007B151C">
      <w:pPr>
        <w:pStyle w:val="Titre"/>
      </w:pPr>
    </w:p>
    <w:p w14:paraId="0D785056" w14:textId="5D433E40" w:rsidR="007B151C" w:rsidRDefault="007B151C">
      <w:pPr>
        <w:pStyle w:val="Titre"/>
      </w:pPr>
    </w:p>
    <w:p w14:paraId="77B817D4" w14:textId="6C772682" w:rsidR="007B151C" w:rsidRDefault="007B151C" w:rsidP="007B151C">
      <w:pPr>
        <w:pStyle w:val="Corpsdetexte"/>
      </w:pPr>
    </w:p>
    <w:p w14:paraId="320D4B3A" w14:textId="77777777" w:rsidR="007B151C" w:rsidRPr="007B151C" w:rsidRDefault="007B151C" w:rsidP="007B151C">
      <w:pPr>
        <w:pStyle w:val="Corpsdetexte"/>
      </w:pPr>
    </w:p>
    <w:p w14:paraId="4D2B7FAA" w14:textId="77777777" w:rsidR="007B151C" w:rsidRDefault="007315C4">
      <w:pPr>
        <w:pStyle w:val="Titre"/>
      </w:pPr>
      <w:r>
        <w:t>Plan de continuité d’Activités</w:t>
      </w:r>
    </w:p>
    <w:p w14:paraId="1D799B30" w14:textId="77777777" w:rsidR="007B151C" w:rsidRDefault="007B151C">
      <w:pPr>
        <w:pStyle w:val="Titre"/>
      </w:pPr>
    </w:p>
    <w:p w14:paraId="4B75EC98" w14:textId="18CD77CC" w:rsidR="00B9769F" w:rsidRDefault="007315C4">
      <w:pPr>
        <w:pStyle w:val="Titre"/>
      </w:pPr>
      <w:r>
        <w:t>Pandémie COVID-19</w:t>
      </w:r>
    </w:p>
    <w:p w14:paraId="06025D10" w14:textId="459B3CD9" w:rsidR="00B9769F" w:rsidRDefault="00B9769F">
      <w:pPr>
        <w:jc w:val="center"/>
        <w:rPr>
          <w:b/>
          <w:bCs/>
          <w:sz w:val="32"/>
          <w:szCs w:val="32"/>
        </w:rPr>
      </w:pPr>
    </w:p>
    <w:p w14:paraId="23B8DA20" w14:textId="77777777" w:rsidR="00B9769F" w:rsidRDefault="00B9769F">
      <w:pPr>
        <w:jc w:val="center"/>
        <w:rPr>
          <w:b/>
          <w:bCs/>
          <w:sz w:val="32"/>
          <w:szCs w:val="32"/>
        </w:rPr>
      </w:pPr>
    </w:p>
    <w:p w14:paraId="0D1350F3" w14:textId="77777777" w:rsidR="00B9769F" w:rsidRDefault="007315C4">
      <w:pPr>
        <w:pStyle w:val="Sous-titre"/>
      </w:pPr>
      <w:r>
        <w:t>Collectivité :</w:t>
      </w:r>
    </w:p>
    <w:p w14:paraId="39151FE4" w14:textId="77777777" w:rsidR="00B9769F" w:rsidRDefault="007315C4">
      <w:pPr>
        <w:pStyle w:val="Sous-titre"/>
      </w:pPr>
      <w:r>
        <w:t>[Adresse]</w:t>
      </w:r>
    </w:p>
    <w:p w14:paraId="7A754EB5" w14:textId="77777777" w:rsidR="00B9769F" w:rsidRDefault="007315C4">
      <w:pPr>
        <w:pStyle w:val="Sous-titre"/>
      </w:pPr>
      <w:r>
        <w:t>[Logo]</w:t>
      </w:r>
    </w:p>
    <w:p w14:paraId="015970A4" w14:textId="77777777" w:rsidR="00B9769F" w:rsidRDefault="00B9769F">
      <w:pPr>
        <w:rPr>
          <w:b/>
          <w:bCs/>
        </w:rPr>
      </w:pPr>
    </w:p>
    <w:p w14:paraId="735BEC8B" w14:textId="77777777" w:rsidR="00B9769F" w:rsidRDefault="00B9769F">
      <w:pPr>
        <w:rPr>
          <w:b/>
          <w:bCs/>
        </w:rPr>
      </w:pPr>
    </w:p>
    <w:p w14:paraId="288E8742" w14:textId="77777777" w:rsidR="00B9769F" w:rsidRDefault="00B9769F">
      <w:pPr>
        <w:rPr>
          <w:b/>
          <w:bCs/>
        </w:rPr>
      </w:pPr>
    </w:p>
    <w:p w14:paraId="7EE7C511" w14:textId="77777777" w:rsidR="00B9769F" w:rsidRDefault="00B9769F">
      <w:pPr>
        <w:rPr>
          <w:b/>
          <w:bCs/>
        </w:rPr>
      </w:pPr>
    </w:p>
    <w:p w14:paraId="1C801211" w14:textId="77777777" w:rsidR="00B9769F" w:rsidRDefault="00B9769F">
      <w:pPr>
        <w:rPr>
          <w:b/>
          <w:bCs/>
        </w:rPr>
      </w:pPr>
    </w:p>
    <w:p w14:paraId="7841D76F" w14:textId="77777777" w:rsidR="00B9769F" w:rsidRDefault="00B9769F">
      <w:pPr>
        <w:rPr>
          <w:b/>
          <w:bCs/>
        </w:rPr>
      </w:pPr>
    </w:p>
    <w:p w14:paraId="10F2C58C" w14:textId="77777777" w:rsidR="00B9769F" w:rsidRDefault="00B9769F">
      <w:pPr>
        <w:rPr>
          <w:b/>
          <w:bCs/>
        </w:rPr>
      </w:pPr>
    </w:p>
    <w:p w14:paraId="4C914807" w14:textId="77777777" w:rsidR="00B9769F" w:rsidRDefault="00B9769F">
      <w:pPr>
        <w:rPr>
          <w:b/>
          <w:bCs/>
        </w:rPr>
      </w:pPr>
    </w:p>
    <w:p w14:paraId="7C8508E9" w14:textId="77777777" w:rsidR="00B9769F" w:rsidRDefault="00B9769F">
      <w:pPr>
        <w:rPr>
          <w:b/>
          <w:bCs/>
        </w:rPr>
      </w:pPr>
    </w:p>
    <w:p w14:paraId="16B3C0B8" w14:textId="77777777" w:rsidR="00B9769F" w:rsidRDefault="00B9769F">
      <w:pPr>
        <w:rPr>
          <w:b/>
          <w:bCs/>
        </w:rPr>
      </w:pPr>
    </w:p>
    <w:p w14:paraId="08F4FFE1" w14:textId="77777777" w:rsidR="00B9769F" w:rsidRDefault="007315C4">
      <w:pPr>
        <w:rPr>
          <w:rStyle w:val="lev"/>
        </w:rPr>
      </w:pPr>
      <w:r>
        <w:rPr>
          <w:rStyle w:val="lev"/>
        </w:rPr>
        <w:t>Date de création :</w:t>
      </w:r>
    </w:p>
    <w:p w14:paraId="3A091495" w14:textId="77777777" w:rsidR="00B9769F" w:rsidRDefault="007315C4">
      <w:pPr>
        <w:rPr>
          <w:b/>
          <w:bCs/>
        </w:rPr>
      </w:pPr>
      <w:r>
        <w:rPr>
          <w:rStyle w:val="lev"/>
        </w:rPr>
        <w:t>Rédacteur :</w:t>
      </w:r>
      <w:r>
        <w:br w:type="page"/>
      </w:r>
    </w:p>
    <w:bookmarkStart w:id="0" w:name="_Toc92360468" w:displacedByCustomXml="next"/>
    <w:sdt>
      <w:sdtPr>
        <w:rPr>
          <w:sz w:val="20"/>
          <w:szCs w:val="20"/>
        </w:rPr>
        <w:id w:val="773136649"/>
        <w:docPartObj>
          <w:docPartGallery w:val="Table of Contents"/>
          <w:docPartUnique/>
        </w:docPartObj>
      </w:sdtPr>
      <w:sdtEndPr>
        <w:rPr>
          <w:rFonts w:cs="Arial"/>
          <w:sz w:val="22"/>
          <w:szCs w:val="22"/>
        </w:rPr>
      </w:sdtEndPr>
      <w:sdtContent>
        <w:bookmarkEnd w:id="0" w:displacedByCustomXml="prev"/>
        <w:p w14:paraId="5E7BEEB2" w14:textId="7195A1B5" w:rsidR="003E2287" w:rsidRPr="003E2287" w:rsidRDefault="00006023">
          <w:pPr>
            <w:pStyle w:val="TM1"/>
            <w:tabs>
              <w:tab w:val="left" w:pos="440"/>
              <w:tab w:val="right" w:leader="dot" w:pos="9016"/>
            </w:tabs>
            <w:rPr>
              <w:rFonts w:eastAsiaTheme="minorEastAsia"/>
              <w:noProof/>
              <w:sz w:val="20"/>
              <w:szCs w:val="20"/>
              <w:lang w:eastAsia="fr-FR"/>
            </w:rPr>
          </w:pPr>
          <w:r w:rsidRPr="003E2287">
            <w:rPr>
              <w:sz w:val="20"/>
              <w:szCs w:val="20"/>
            </w:rPr>
            <w:fldChar w:fldCharType="begin"/>
          </w:r>
          <w:r w:rsidRPr="003E2287">
            <w:rPr>
              <w:sz w:val="20"/>
              <w:szCs w:val="20"/>
            </w:rPr>
            <w:instrText xml:space="preserve"> TOC \o "1-3" \h \z \u </w:instrText>
          </w:r>
          <w:r w:rsidRPr="003E2287">
            <w:rPr>
              <w:sz w:val="20"/>
              <w:szCs w:val="20"/>
            </w:rPr>
            <w:fldChar w:fldCharType="separate"/>
          </w:r>
          <w:hyperlink w:anchor="_Toc92360671" w:history="1">
            <w:r w:rsidR="003E2287" w:rsidRPr="003E2287">
              <w:rPr>
                <w:rStyle w:val="Lienhypertexte"/>
                <w:noProof/>
                <w:sz w:val="20"/>
                <w:szCs w:val="20"/>
              </w:rPr>
              <w:t>I.</w:t>
            </w:r>
            <w:r w:rsidR="003E2287" w:rsidRPr="003E2287">
              <w:rPr>
                <w:rFonts w:eastAsiaTheme="minorEastAsia"/>
                <w:noProof/>
                <w:sz w:val="20"/>
                <w:szCs w:val="20"/>
                <w:lang w:eastAsia="fr-FR"/>
              </w:rPr>
              <w:tab/>
            </w:r>
            <w:r w:rsidR="003E2287" w:rsidRPr="003E2287">
              <w:rPr>
                <w:rStyle w:val="Lienhypertexte"/>
                <w:noProof/>
                <w:sz w:val="20"/>
                <w:szCs w:val="20"/>
              </w:rPr>
              <w:t>Introduction</w:t>
            </w:r>
            <w:r w:rsidR="003E2287" w:rsidRPr="003E2287">
              <w:rPr>
                <w:noProof/>
                <w:webHidden/>
                <w:sz w:val="20"/>
                <w:szCs w:val="20"/>
              </w:rPr>
              <w:tab/>
            </w:r>
            <w:r w:rsidR="003E2287" w:rsidRPr="003E2287">
              <w:rPr>
                <w:noProof/>
                <w:webHidden/>
                <w:sz w:val="20"/>
                <w:szCs w:val="20"/>
              </w:rPr>
              <w:fldChar w:fldCharType="begin"/>
            </w:r>
            <w:r w:rsidR="003E2287" w:rsidRPr="003E2287">
              <w:rPr>
                <w:noProof/>
                <w:webHidden/>
                <w:sz w:val="20"/>
                <w:szCs w:val="20"/>
              </w:rPr>
              <w:instrText xml:space="preserve"> PAGEREF _Toc92360671 \h </w:instrText>
            </w:r>
            <w:r w:rsidR="003E2287" w:rsidRPr="003E2287">
              <w:rPr>
                <w:noProof/>
                <w:webHidden/>
                <w:sz w:val="20"/>
                <w:szCs w:val="20"/>
              </w:rPr>
            </w:r>
            <w:r w:rsidR="003E2287" w:rsidRPr="003E2287">
              <w:rPr>
                <w:noProof/>
                <w:webHidden/>
                <w:sz w:val="20"/>
                <w:szCs w:val="20"/>
              </w:rPr>
              <w:fldChar w:fldCharType="separate"/>
            </w:r>
            <w:r w:rsidR="003E2287" w:rsidRPr="003E2287">
              <w:rPr>
                <w:noProof/>
                <w:webHidden/>
                <w:sz w:val="20"/>
                <w:szCs w:val="20"/>
              </w:rPr>
              <w:t>3</w:t>
            </w:r>
            <w:r w:rsidR="003E2287" w:rsidRPr="003E2287">
              <w:rPr>
                <w:noProof/>
                <w:webHidden/>
                <w:sz w:val="20"/>
                <w:szCs w:val="20"/>
              </w:rPr>
              <w:fldChar w:fldCharType="end"/>
            </w:r>
          </w:hyperlink>
        </w:p>
        <w:p w14:paraId="53811AC6" w14:textId="40D9CAD6" w:rsidR="003E2287" w:rsidRPr="003E2287" w:rsidRDefault="003E2287">
          <w:pPr>
            <w:pStyle w:val="TM1"/>
            <w:tabs>
              <w:tab w:val="left" w:pos="440"/>
              <w:tab w:val="right" w:leader="dot" w:pos="9016"/>
            </w:tabs>
            <w:rPr>
              <w:rFonts w:eastAsiaTheme="minorEastAsia"/>
              <w:noProof/>
              <w:sz w:val="20"/>
              <w:szCs w:val="20"/>
              <w:lang w:eastAsia="fr-FR"/>
            </w:rPr>
          </w:pPr>
          <w:hyperlink w:anchor="_Toc92360672" w:history="1">
            <w:r w:rsidRPr="003E2287">
              <w:rPr>
                <w:rStyle w:val="Lienhypertexte"/>
                <w:noProof/>
                <w:sz w:val="20"/>
                <w:szCs w:val="20"/>
              </w:rPr>
              <w:t>II.</w:t>
            </w:r>
            <w:r w:rsidRPr="003E2287">
              <w:rPr>
                <w:rFonts w:eastAsiaTheme="minorEastAsia"/>
                <w:noProof/>
                <w:sz w:val="20"/>
                <w:szCs w:val="20"/>
                <w:lang w:eastAsia="fr-FR"/>
              </w:rPr>
              <w:tab/>
            </w:r>
            <w:r w:rsidRPr="003E2287">
              <w:rPr>
                <w:rStyle w:val="Lienhypertexte"/>
                <w:noProof/>
                <w:sz w:val="20"/>
                <w:szCs w:val="20"/>
              </w:rPr>
              <w:t>Désignation d'un réfèrent pandémie et mise en place d’un groupe de travail - gestion de crise</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_Toc92360672 \h </w:instrText>
            </w:r>
            <w:r w:rsidRPr="003E2287">
              <w:rPr>
                <w:noProof/>
                <w:webHidden/>
                <w:sz w:val="20"/>
                <w:szCs w:val="20"/>
              </w:rPr>
            </w:r>
            <w:r w:rsidRPr="003E2287">
              <w:rPr>
                <w:noProof/>
                <w:webHidden/>
                <w:sz w:val="20"/>
                <w:szCs w:val="20"/>
              </w:rPr>
              <w:fldChar w:fldCharType="separate"/>
            </w:r>
            <w:r w:rsidRPr="003E2287">
              <w:rPr>
                <w:noProof/>
                <w:webHidden/>
                <w:sz w:val="20"/>
                <w:szCs w:val="20"/>
              </w:rPr>
              <w:t>3</w:t>
            </w:r>
            <w:r w:rsidRPr="003E2287">
              <w:rPr>
                <w:noProof/>
                <w:webHidden/>
                <w:sz w:val="20"/>
                <w:szCs w:val="20"/>
              </w:rPr>
              <w:fldChar w:fldCharType="end"/>
            </w:r>
          </w:hyperlink>
        </w:p>
        <w:p w14:paraId="1AECFE4A" w14:textId="4471A9B0" w:rsidR="003E2287" w:rsidRPr="003E2287" w:rsidRDefault="003E2287">
          <w:pPr>
            <w:pStyle w:val="TM1"/>
            <w:tabs>
              <w:tab w:val="left" w:pos="660"/>
              <w:tab w:val="right" w:leader="dot" w:pos="9016"/>
            </w:tabs>
            <w:rPr>
              <w:rFonts w:eastAsiaTheme="minorEastAsia"/>
              <w:noProof/>
              <w:sz w:val="20"/>
              <w:szCs w:val="20"/>
              <w:lang w:eastAsia="fr-FR"/>
            </w:rPr>
          </w:pPr>
          <w:hyperlink w:anchor="_Toc92360673" w:history="1">
            <w:r w:rsidRPr="003E2287">
              <w:rPr>
                <w:rStyle w:val="Lienhypertexte"/>
                <w:noProof/>
                <w:sz w:val="20"/>
                <w:szCs w:val="20"/>
              </w:rPr>
              <w:t>III.</w:t>
            </w:r>
            <w:r w:rsidRPr="003E2287">
              <w:rPr>
                <w:rFonts w:eastAsiaTheme="minorEastAsia"/>
                <w:noProof/>
                <w:sz w:val="20"/>
                <w:szCs w:val="20"/>
                <w:lang w:eastAsia="fr-FR"/>
              </w:rPr>
              <w:tab/>
            </w:r>
            <w:r w:rsidRPr="003E2287">
              <w:rPr>
                <w:rStyle w:val="Lienhypertexte"/>
                <w:noProof/>
                <w:sz w:val="20"/>
                <w:szCs w:val="20"/>
              </w:rPr>
              <w:t>Préparation à la gestion de la crise</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_Toc92360673 \h </w:instrText>
            </w:r>
            <w:r w:rsidRPr="003E2287">
              <w:rPr>
                <w:noProof/>
                <w:webHidden/>
                <w:sz w:val="20"/>
                <w:szCs w:val="20"/>
              </w:rPr>
            </w:r>
            <w:r w:rsidRPr="003E2287">
              <w:rPr>
                <w:noProof/>
                <w:webHidden/>
                <w:sz w:val="20"/>
                <w:szCs w:val="20"/>
              </w:rPr>
              <w:fldChar w:fldCharType="separate"/>
            </w:r>
            <w:r w:rsidRPr="003E2287">
              <w:rPr>
                <w:noProof/>
                <w:webHidden/>
                <w:sz w:val="20"/>
                <w:szCs w:val="20"/>
              </w:rPr>
              <w:t>4</w:t>
            </w:r>
            <w:r w:rsidRPr="003E2287">
              <w:rPr>
                <w:noProof/>
                <w:webHidden/>
                <w:sz w:val="20"/>
                <w:szCs w:val="20"/>
              </w:rPr>
              <w:fldChar w:fldCharType="end"/>
            </w:r>
          </w:hyperlink>
        </w:p>
        <w:p w14:paraId="10E426FD" w14:textId="55D779CF" w:rsidR="003E2287" w:rsidRPr="003E2287" w:rsidRDefault="003E2287">
          <w:pPr>
            <w:pStyle w:val="TM2"/>
            <w:tabs>
              <w:tab w:val="left" w:pos="660"/>
              <w:tab w:val="right" w:leader="dot" w:pos="9016"/>
            </w:tabs>
            <w:rPr>
              <w:rFonts w:eastAsiaTheme="minorEastAsia"/>
              <w:noProof/>
              <w:sz w:val="20"/>
              <w:szCs w:val="20"/>
              <w:lang w:eastAsia="fr-FR"/>
            </w:rPr>
          </w:pPr>
          <w:hyperlink w:anchor="_Toc92360674" w:history="1">
            <w:r w:rsidRPr="003E2287">
              <w:rPr>
                <w:rStyle w:val="Lienhypertexte"/>
                <w:noProof/>
                <w:sz w:val="20"/>
                <w:szCs w:val="20"/>
              </w:rPr>
              <w:t>A.</w:t>
            </w:r>
            <w:r w:rsidRPr="003E2287">
              <w:rPr>
                <w:rFonts w:eastAsiaTheme="minorEastAsia"/>
                <w:noProof/>
                <w:sz w:val="20"/>
                <w:szCs w:val="20"/>
                <w:lang w:eastAsia="fr-FR"/>
              </w:rPr>
              <w:tab/>
            </w:r>
            <w:r w:rsidRPr="003E2287">
              <w:rPr>
                <w:rStyle w:val="Lienhypertexte"/>
                <w:noProof/>
                <w:sz w:val="20"/>
                <w:szCs w:val="20"/>
              </w:rPr>
              <w:t>Principes</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_Toc92360674 \h </w:instrText>
            </w:r>
            <w:r w:rsidRPr="003E2287">
              <w:rPr>
                <w:noProof/>
                <w:webHidden/>
                <w:sz w:val="20"/>
                <w:szCs w:val="20"/>
              </w:rPr>
            </w:r>
            <w:r w:rsidRPr="003E2287">
              <w:rPr>
                <w:noProof/>
                <w:webHidden/>
                <w:sz w:val="20"/>
                <w:szCs w:val="20"/>
              </w:rPr>
              <w:fldChar w:fldCharType="separate"/>
            </w:r>
            <w:r w:rsidRPr="003E2287">
              <w:rPr>
                <w:noProof/>
                <w:webHidden/>
                <w:sz w:val="20"/>
                <w:szCs w:val="20"/>
              </w:rPr>
              <w:t>4</w:t>
            </w:r>
            <w:r w:rsidRPr="003E2287">
              <w:rPr>
                <w:noProof/>
                <w:webHidden/>
                <w:sz w:val="20"/>
                <w:szCs w:val="20"/>
              </w:rPr>
              <w:fldChar w:fldCharType="end"/>
            </w:r>
          </w:hyperlink>
        </w:p>
        <w:p w14:paraId="1BB8840A" w14:textId="69BF4C77" w:rsidR="003E2287" w:rsidRPr="003E2287" w:rsidRDefault="003E2287">
          <w:pPr>
            <w:pStyle w:val="TM3"/>
            <w:tabs>
              <w:tab w:val="left" w:pos="880"/>
              <w:tab w:val="right" w:leader="dot" w:pos="9016"/>
            </w:tabs>
            <w:rPr>
              <w:rFonts w:eastAsiaTheme="minorEastAsia"/>
              <w:noProof/>
              <w:sz w:val="20"/>
              <w:szCs w:val="20"/>
              <w:lang w:eastAsia="fr-FR"/>
            </w:rPr>
          </w:pPr>
          <w:hyperlink w:anchor="_Toc92360675" w:history="1">
            <w:r w:rsidRPr="003E2287">
              <w:rPr>
                <w:rStyle w:val="Lienhypertexte"/>
                <w:noProof/>
                <w:sz w:val="20"/>
                <w:szCs w:val="20"/>
              </w:rPr>
              <w:t>1.</w:t>
            </w:r>
            <w:r w:rsidRPr="003E2287">
              <w:rPr>
                <w:rFonts w:eastAsiaTheme="minorEastAsia"/>
                <w:noProof/>
                <w:sz w:val="20"/>
                <w:szCs w:val="20"/>
                <w:lang w:eastAsia="fr-FR"/>
              </w:rPr>
              <w:tab/>
            </w:r>
            <w:r w:rsidRPr="003E2287">
              <w:rPr>
                <w:rStyle w:val="Lienhypertexte"/>
                <w:noProof/>
                <w:sz w:val="20"/>
                <w:szCs w:val="20"/>
              </w:rPr>
              <w:t>Permanence de la fonction de direction</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_Toc92360675 \h </w:instrText>
            </w:r>
            <w:r w:rsidRPr="003E2287">
              <w:rPr>
                <w:noProof/>
                <w:webHidden/>
                <w:sz w:val="20"/>
                <w:szCs w:val="20"/>
              </w:rPr>
            </w:r>
            <w:r w:rsidRPr="003E2287">
              <w:rPr>
                <w:noProof/>
                <w:webHidden/>
                <w:sz w:val="20"/>
                <w:szCs w:val="20"/>
              </w:rPr>
              <w:fldChar w:fldCharType="separate"/>
            </w:r>
            <w:r w:rsidRPr="003E2287">
              <w:rPr>
                <w:noProof/>
                <w:webHidden/>
                <w:sz w:val="20"/>
                <w:szCs w:val="20"/>
              </w:rPr>
              <w:t>4</w:t>
            </w:r>
            <w:r w:rsidRPr="003E2287">
              <w:rPr>
                <w:noProof/>
                <w:webHidden/>
                <w:sz w:val="20"/>
                <w:szCs w:val="20"/>
              </w:rPr>
              <w:fldChar w:fldCharType="end"/>
            </w:r>
          </w:hyperlink>
        </w:p>
        <w:p w14:paraId="10AE3C17" w14:textId="5554729A" w:rsidR="003E2287" w:rsidRPr="003E2287" w:rsidRDefault="003E2287">
          <w:pPr>
            <w:pStyle w:val="TM3"/>
            <w:tabs>
              <w:tab w:val="left" w:pos="880"/>
              <w:tab w:val="right" w:leader="dot" w:pos="9016"/>
            </w:tabs>
            <w:rPr>
              <w:rFonts w:eastAsiaTheme="minorEastAsia"/>
              <w:noProof/>
              <w:sz w:val="20"/>
              <w:szCs w:val="20"/>
              <w:lang w:eastAsia="fr-FR"/>
            </w:rPr>
          </w:pPr>
          <w:hyperlink w:anchor="_Toc92360676" w:history="1">
            <w:r w:rsidRPr="003E2287">
              <w:rPr>
                <w:rStyle w:val="Lienhypertexte"/>
                <w:noProof/>
                <w:sz w:val="20"/>
                <w:szCs w:val="20"/>
              </w:rPr>
              <w:t>2.</w:t>
            </w:r>
            <w:r w:rsidRPr="003E2287">
              <w:rPr>
                <w:rFonts w:eastAsiaTheme="minorEastAsia"/>
                <w:noProof/>
                <w:sz w:val="20"/>
                <w:szCs w:val="20"/>
                <w:lang w:eastAsia="fr-FR"/>
              </w:rPr>
              <w:tab/>
            </w:r>
            <w:r w:rsidRPr="003E2287">
              <w:rPr>
                <w:rStyle w:val="Lienhypertexte"/>
                <w:noProof/>
                <w:sz w:val="20"/>
                <w:szCs w:val="20"/>
              </w:rPr>
              <w:t>Organisation des suppléances</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_Toc92360676 \h </w:instrText>
            </w:r>
            <w:r w:rsidRPr="003E2287">
              <w:rPr>
                <w:noProof/>
                <w:webHidden/>
                <w:sz w:val="20"/>
                <w:szCs w:val="20"/>
              </w:rPr>
            </w:r>
            <w:r w:rsidRPr="003E2287">
              <w:rPr>
                <w:noProof/>
                <w:webHidden/>
                <w:sz w:val="20"/>
                <w:szCs w:val="20"/>
              </w:rPr>
              <w:fldChar w:fldCharType="separate"/>
            </w:r>
            <w:r w:rsidRPr="003E2287">
              <w:rPr>
                <w:noProof/>
                <w:webHidden/>
                <w:sz w:val="20"/>
                <w:szCs w:val="20"/>
              </w:rPr>
              <w:t>4</w:t>
            </w:r>
            <w:r w:rsidRPr="003E2287">
              <w:rPr>
                <w:noProof/>
                <w:webHidden/>
                <w:sz w:val="20"/>
                <w:szCs w:val="20"/>
              </w:rPr>
              <w:fldChar w:fldCharType="end"/>
            </w:r>
          </w:hyperlink>
        </w:p>
        <w:p w14:paraId="07440AA3" w14:textId="3D307891" w:rsidR="003E2287" w:rsidRPr="003E2287" w:rsidRDefault="003E2287">
          <w:pPr>
            <w:pStyle w:val="TM3"/>
            <w:tabs>
              <w:tab w:val="left" w:pos="880"/>
              <w:tab w:val="right" w:leader="dot" w:pos="9016"/>
            </w:tabs>
            <w:rPr>
              <w:rFonts w:eastAsiaTheme="minorEastAsia"/>
              <w:noProof/>
              <w:sz w:val="20"/>
              <w:szCs w:val="20"/>
              <w:lang w:eastAsia="fr-FR"/>
            </w:rPr>
          </w:pPr>
          <w:hyperlink w:anchor="_Toc92360677" w:history="1">
            <w:r w:rsidRPr="003E2287">
              <w:rPr>
                <w:rStyle w:val="Lienhypertexte"/>
                <w:noProof/>
                <w:sz w:val="20"/>
                <w:szCs w:val="20"/>
              </w:rPr>
              <w:t>3.</w:t>
            </w:r>
            <w:r w:rsidRPr="003E2287">
              <w:rPr>
                <w:rFonts w:eastAsiaTheme="minorEastAsia"/>
                <w:noProof/>
                <w:sz w:val="20"/>
                <w:szCs w:val="20"/>
                <w:lang w:eastAsia="fr-FR"/>
              </w:rPr>
              <w:tab/>
            </w:r>
            <w:r w:rsidRPr="003E2287">
              <w:rPr>
                <w:rStyle w:val="Lienhypertexte"/>
                <w:noProof/>
                <w:sz w:val="20"/>
                <w:szCs w:val="20"/>
              </w:rPr>
              <w:t>Délégation de signature</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_Toc92360677 \h </w:instrText>
            </w:r>
            <w:r w:rsidRPr="003E2287">
              <w:rPr>
                <w:noProof/>
                <w:webHidden/>
                <w:sz w:val="20"/>
                <w:szCs w:val="20"/>
              </w:rPr>
            </w:r>
            <w:r w:rsidRPr="003E2287">
              <w:rPr>
                <w:noProof/>
                <w:webHidden/>
                <w:sz w:val="20"/>
                <w:szCs w:val="20"/>
              </w:rPr>
              <w:fldChar w:fldCharType="separate"/>
            </w:r>
            <w:r w:rsidRPr="003E2287">
              <w:rPr>
                <w:noProof/>
                <w:webHidden/>
                <w:sz w:val="20"/>
                <w:szCs w:val="20"/>
              </w:rPr>
              <w:t>4</w:t>
            </w:r>
            <w:r w:rsidRPr="003E2287">
              <w:rPr>
                <w:noProof/>
                <w:webHidden/>
                <w:sz w:val="20"/>
                <w:szCs w:val="20"/>
              </w:rPr>
              <w:fldChar w:fldCharType="end"/>
            </w:r>
          </w:hyperlink>
        </w:p>
        <w:p w14:paraId="5858BF3E" w14:textId="2B0DD606" w:rsidR="003E2287" w:rsidRPr="003E2287" w:rsidRDefault="003E2287">
          <w:pPr>
            <w:pStyle w:val="TM2"/>
            <w:tabs>
              <w:tab w:val="left" w:pos="660"/>
              <w:tab w:val="right" w:leader="dot" w:pos="9016"/>
            </w:tabs>
            <w:rPr>
              <w:rFonts w:eastAsiaTheme="minorEastAsia"/>
              <w:noProof/>
              <w:sz w:val="20"/>
              <w:szCs w:val="20"/>
              <w:lang w:eastAsia="fr-FR"/>
            </w:rPr>
          </w:pPr>
          <w:hyperlink w:anchor="_Toc92360678" w:history="1">
            <w:r w:rsidRPr="003E2287">
              <w:rPr>
                <w:rStyle w:val="Lienhypertexte"/>
                <w:noProof/>
                <w:sz w:val="20"/>
                <w:szCs w:val="20"/>
              </w:rPr>
              <w:t>B.</w:t>
            </w:r>
            <w:r w:rsidRPr="003E2287">
              <w:rPr>
                <w:rFonts w:eastAsiaTheme="minorEastAsia"/>
                <w:noProof/>
                <w:sz w:val="20"/>
                <w:szCs w:val="20"/>
                <w:lang w:eastAsia="fr-FR"/>
              </w:rPr>
              <w:tab/>
            </w:r>
            <w:r w:rsidRPr="003E2287">
              <w:rPr>
                <w:rStyle w:val="Lienhypertexte"/>
                <w:noProof/>
                <w:sz w:val="20"/>
                <w:szCs w:val="20"/>
              </w:rPr>
              <w:t>Classement des missions</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_Toc92360678 \h </w:instrText>
            </w:r>
            <w:r w:rsidRPr="003E2287">
              <w:rPr>
                <w:noProof/>
                <w:webHidden/>
                <w:sz w:val="20"/>
                <w:szCs w:val="20"/>
              </w:rPr>
            </w:r>
            <w:r w:rsidRPr="003E2287">
              <w:rPr>
                <w:noProof/>
                <w:webHidden/>
                <w:sz w:val="20"/>
                <w:szCs w:val="20"/>
              </w:rPr>
              <w:fldChar w:fldCharType="separate"/>
            </w:r>
            <w:r w:rsidRPr="003E2287">
              <w:rPr>
                <w:noProof/>
                <w:webHidden/>
                <w:sz w:val="20"/>
                <w:szCs w:val="20"/>
              </w:rPr>
              <w:t>4</w:t>
            </w:r>
            <w:r w:rsidRPr="003E2287">
              <w:rPr>
                <w:noProof/>
                <w:webHidden/>
                <w:sz w:val="20"/>
                <w:szCs w:val="20"/>
              </w:rPr>
              <w:fldChar w:fldCharType="end"/>
            </w:r>
          </w:hyperlink>
        </w:p>
        <w:p w14:paraId="5FAD97EC" w14:textId="5796B02E" w:rsidR="003E2287" w:rsidRPr="003E2287" w:rsidRDefault="003E2287">
          <w:pPr>
            <w:pStyle w:val="TM3"/>
            <w:tabs>
              <w:tab w:val="left" w:pos="880"/>
              <w:tab w:val="right" w:leader="dot" w:pos="9016"/>
            </w:tabs>
            <w:rPr>
              <w:rFonts w:eastAsiaTheme="minorEastAsia"/>
              <w:noProof/>
              <w:sz w:val="20"/>
              <w:szCs w:val="20"/>
              <w:lang w:eastAsia="fr-FR"/>
            </w:rPr>
          </w:pPr>
          <w:hyperlink w:anchor="_Toc92360679" w:history="1">
            <w:r w:rsidRPr="003E2287">
              <w:rPr>
                <w:rStyle w:val="Lienhypertexte"/>
                <w:noProof/>
                <w:sz w:val="20"/>
                <w:szCs w:val="20"/>
              </w:rPr>
              <w:t>1.</w:t>
            </w:r>
            <w:r w:rsidRPr="003E2287">
              <w:rPr>
                <w:rFonts w:eastAsiaTheme="minorEastAsia"/>
                <w:noProof/>
                <w:sz w:val="20"/>
                <w:szCs w:val="20"/>
                <w:lang w:eastAsia="fr-FR"/>
              </w:rPr>
              <w:tab/>
            </w:r>
            <w:r w:rsidRPr="003E2287">
              <w:rPr>
                <w:rStyle w:val="Lienhypertexte"/>
                <w:noProof/>
                <w:sz w:val="20"/>
                <w:szCs w:val="20"/>
              </w:rPr>
              <w:t>Missions essentielles à maintenir en permanence</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_Toc92360679 \h </w:instrText>
            </w:r>
            <w:r w:rsidRPr="003E2287">
              <w:rPr>
                <w:noProof/>
                <w:webHidden/>
                <w:sz w:val="20"/>
                <w:szCs w:val="20"/>
              </w:rPr>
            </w:r>
            <w:r w:rsidRPr="003E2287">
              <w:rPr>
                <w:noProof/>
                <w:webHidden/>
                <w:sz w:val="20"/>
                <w:szCs w:val="20"/>
              </w:rPr>
              <w:fldChar w:fldCharType="separate"/>
            </w:r>
            <w:r w:rsidRPr="003E2287">
              <w:rPr>
                <w:noProof/>
                <w:webHidden/>
                <w:sz w:val="20"/>
                <w:szCs w:val="20"/>
              </w:rPr>
              <w:t>4</w:t>
            </w:r>
            <w:r w:rsidRPr="003E2287">
              <w:rPr>
                <w:noProof/>
                <w:webHidden/>
                <w:sz w:val="20"/>
                <w:szCs w:val="20"/>
              </w:rPr>
              <w:fldChar w:fldCharType="end"/>
            </w:r>
          </w:hyperlink>
        </w:p>
        <w:p w14:paraId="21AA0FE1" w14:textId="48CF2E52" w:rsidR="003E2287" w:rsidRPr="003E2287" w:rsidRDefault="003E2287">
          <w:pPr>
            <w:pStyle w:val="TM3"/>
            <w:tabs>
              <w:tab w:val="left" w:pos="880"/>
              <w:tab w:val="right" w:leader="dot" w:pos="9016"/>
            </w:tabs>
            <w:rPr>
              <w:rFonts w:eastAsiaTheme="minorEastAsia"/>
              <w:noProof/>
              <w:sz w:val="20"/>
              <w:szCs w:val="20"/>
              <w:lang w:eastAsia="fr-FR"/>
            </w:rPr>
          </w:pPr>
          <w:hyperlink w:anchor="_Toc92360680" w:history="1">
            <w:r w:rsidRPr="003E2287">
              <w:rPr>
                <w:rStyle w:val="Lienhypertexte"/>
                <w:noProof/>
                <w:sz w:val="20"/>
                <w:szCs w:val="20"/>
              </w:rPr>
              <w:t>2.</w:t>
            </w:r>
            <w:r w:rsidRPr="003E2287">
              <w:rPr>
                <w:rFonts w:eastAsiaTheme="minorEastAsia"/>
                <w:noProof/>
                <w:sz w:val="20"/>
                <w:szCs w:val="20"/>
                <w:lang w:eastAsia="fr-FR"/>
              </w:rPr>
              <w:tab/>
            </w:r>
            <w:r w:rsidRPr="003E2287">
              <w:rPr>
                <w:rStyle w:val="Lienhypertexte"/>
                <w:noProof/>
                <w:sz w:val="20"/>
                <w:szCs w:val="20"/>
              </w:rPr>
              <w:t>Missions nouvelles générées par la crise</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_Toc92360680 \h </w:instrText>
            </w:r>
            <w:r w:rsidRPr="003E2287">
              <w:rPr>
                <w:noProof/>
                <w:webHidden/>
                <w:sz w:val="20"/>
                <w:szCs w:val="20"/>
              </w:rPr>
            </w:r>
            <w:r w:rsidRPr="003E2287">
              <w:rPr>
                <w:noProof/>
                <w:webHidden/>
                <w:sz w:val="20"/>
                <w:szCs w:val="20"/>
              </w:rPr>
              <w:fldChar w:fldCharType="separate"/>
            </w:r>
            <w:r w:rsidRPr="003E2287">
              <w:rPr>
                <w:noProof/>
                <w:webHidden/>
                <w:sz w:val="20"/>
                <w:szCs w:val="20"/>
              </w:rPr>
              <w:t>5</w:t>
            </w:r>
            <w:r w:rsidRPr="003E2287">
              <w:rPr>
                <w:noProof/>
                <w:webHidden/>
                <w:sz w:val="20"/>
                <w:szCs w:val="20"/>
              </w:rPr>
              <w:fldChar w:fldCharType="end"/>
            </w:r>
          </w:hyperlink>
        </w:p>
        <w:p w14:paraId="142FE7BC" w14:textId="51815D6D" w:rsidR="003E2287" w:rsidRPr="003E2287" w:rsidRDefault="003E2287">
          <w:pPr>
            <w:pStyle w:val="TM3"/>
            <w:tabs>
              <w:tab w:val="left" w:pos="880"/>
              <w:tab w:val="right" w:leader="dot" w:pos="9016"/>
            </w:tabs>
            <w:rPr>
              <w:rFonts w:eastAsiaTheme="minorEastAsia"/>
              <w:noProof/>
              <w:sz w:val="20"/>
              <w:szCs w:val="20"/>
              <w:lang w:eastAsia="fr-FR"/>
            </w:rPr>
          </w:pPr>
          <w:hyperlink w:anchor="_Toc92360681" w:history="1">
            <w:r w:rsidRPr="003E2287">
              <w:rPr>
                <w:rStyle w:val="Lienhypertexte"/>
                <w:noProof/>
                <w:sz w:val="20"/>
                <w:szCs w:val="20"/>
              </w:rPr>
              <w:t>3.</w:t>
            </w:r>
            <w:r w:rsidRPr="003E2287">
              <w:rPr>
                <w:rFonts w:eastAsiaTheme="minorEastAsia"/>
                <w:noProof/>
                <w:sz w:val="20"/>
                <w:szCs w:val="20"/>
                <w:lang w:eastAsia="fr-FR"/>
              </w:rPr>
              <w:tab/>
            </w:r>
            <w:r w:rsidRPr="003E2287">
              <w:rPr>
                <w:rStyle w:val="Lienhypertexte"/>
                <w:noProof/>
                <w:sz w:val="20"/>
                <w:szCs w:val="20"/>
              </w:rPr>
              <w:t>Missions pouvant être différées temporairement ou reportées</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_Toc92360681 \h </w:instrText>
            </w:r>
            <w:r w:rsidRPr="003E2287">
              <w:rPr>
                <w:noProof/>
                <w:webHidden/>
                <w:sz w:val="20"/>
                <w:szCs w:val="20"/>
              </w:rPr>
            </w:r>
            <w:r w:rsidRPr="003E2287">
              <w:rPr>
                <w:noProof/>
                <w:webHidden/>
                <w:sz w:val="20"/>
                <w:szCs w:val="20"/>
              </w:rPr>
              <w:fldChar w:fldCharType="separate"/>
            </w:r>
            <w:r w:rsidRPr="003E2287">
              <w:rPr>
                <w:noProof/>
                <w:webHidden/>
                <w:sz w:val="20"/>
                <w:szCs w:val="20"/>
              </w:rPr>
              <w:t>5</w:t>
            </w:r>
            <w:r w:rsidRPr="003E2287">
              <w:rPr>
                <w:noProof/>
                <w:webHidden/>
                <w:sz w:val="20"/>
                <w:szCs w:val="20"/>
              </w:rPr>
              <w:fldChar w:fldCharType="end"/>
            </w:r>
          </w:hyperlink>
        </w:p>
        <w:p w14:paraId="0CD9C53B" w14:textId="02524E4F" w:rsidR="003E2287" w:rsidRPr="003E2287" w:rsidRDefault="003E2287">
          <w:pPr>
            <w:pStyle w:val="TM3"/>
            <w:tabs>
              <w:tab w:val="left" w:pos="880"/>
              <w:tab w:val="right" w:leader="dot" w:pos="9016"/>
            </w:tabs>
            <w:rPr>
              <w:rFonts w:eastAsiaTheme="minorEastAsia"/>
              <w:noProof/>
              <w:sz w:val="20"/>
              <w:szCs w:val="20"/>
              <w:lang w:eastAsia="fr-FR"/>
            </w:rPr>
          </w:pPr>
          <w:hyperlink w:anchor="_Toc92360682" w:history="1">
            <w:r w:rsidRPr="003E2287">
              <w:rPr>
                <w:rStyle w:val="Lienhypertexte"/>
                <w:noProof/>
                <w:sz w:val="20"/>
                <w:szCs w:val="20"/>
              </w:rPr>
              <w:t>4.</w:t>
            </w:r>
            <w:r w:rsidRPr="003E2287">
              <w:rPr>
                <w:rFonts w:eastAsiaTheme="minorEastAsia"/>
                <w:noProof/>
                <w:sz w:val="20"/>
                <w:szCs w:val="20"/>
                <w:lang w:eastAsia="fr-FR"/>
              </w:rPr>
              <w:tab/>
            </w:r>
            <w:r w:rsidRPr="003E2287">
              <w:rPr>
                <w:rStyle w:val="Lienhypertexte"/>
                <w:noProof/>
                <w:sz w:val="20"/>
                <w:szCs w:val="20"/>
              </w:rPr>
              <w:t>Missions pouvant être effectuées à distance</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_Toc92360682 \h </w:instrText>
            </w:r>
            <w:r w:rsidRPr="003E2287">
              <w:rPr>
                <w:noProof/>
                <w:webHidden/>
                <w:sz w:val="20"/>
                <w:szCs w:val="20"/>
              </w:rPr>
            </w:r>
            <w:r w:rsidRPr="003E2287">
              <w:rPr>
                <w:noProof/>
                <w:webHidden/>
                <w:sz w:val="20"/>
                <w:szCs w:val="20"/>
              </w:rPr>
              <w:fldChar w:fldCharType="separate"/>
            </w:r>
            <w:r w:rsidRPr="003E2287">
              <w:rPr>
                <w:noProof/>
                <w:webHidden/>
                <w:sz w:val="20"/>
                <w:szCs w:val="20"/>
              </w:rPr>
              <w:t>5</w:t>
            </w:r>
            <w:r w:rsidRPr="003E2287">
              <w:rPr>
                <w:noProof/>
                <w:webHidden/>
                <w:sz w:val="20"/>
                <w:szCs w:val="20"/>
              </w:rPr>
              <w:fldChar w:fldCharType="end"/>
            </w:r>
          </w:hyperlink>
        </w:p>
        <w:p w14:paraId="1970292D" w14:textId="2F063685" w:rsidR="003E2287" w:rsidRPr="003E2287" w:rsidRDefault="003E2287">
          <w:pPr>
            <w:pStyle w:val="TM2"/>
            <w:tabs>
              <w:tab w:val="left" w:pos="660"/>
              <w:tab w:val="right" w:leader="dot" w:pos="9016"/>
            </w:tabs>
            <w:rPr>
              <w:rFonts w:eastAsiaTheme="minorEastAsia"/>
              <w:noProof/>
              <w:sz w:val="20"/>
              <w:szCs w:val="20"/>
              <w:lang w:eastAsia="fr-FR"/>
            </w:rPr>
          </w:pPr>
          <w:hyperlink w:anchor="_Toc92360683" w:history="1">
            <w:r w:rsidRPr="003E2287">
              <w:rPr>
                <w:rStyle w:val="Lienhypertexte"/>
                <w:noProof/>
                <w:sz w:val="20"/>
                <w:szCs w:val="20"/>
              </w:rPr>
              <w:t>C.</w:t>
            </w:r>
            <w:r w:rsidRPr="003E2287">
              <w:rPr>
                <w:rFonts w:eastAsiaTheme="minorEastAsia"/>
                <w:noProof/>
                <w:sz w:val="20"/>
                <w:szCs w:val="20"/>
                <w:lang w:eastAsia="fr-FR"/>
              </w:rPr>
              <w:tab/>
            </w:r>
            <w:r w:rsidRPr="003E2287">
              <w:rPr>
                <w:rStyle w:val="Lienhypertexte"/>
                <w:noProof/>
                <w:sz w:val="20"/>
                <w:szCs w:val="20"/>
              </w:rPr>
              <w:t>Gestion de la crise</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_Toc92360683 \h </w:instrText>
            </w:r>
            <w:r w:rsidRPr="003E2287">
              <w:rPr>
                <w:noProof/>
                <w:webHidden/>
                <w:sz w:val="20"/>
                <w:szCs w:val="20"/>
              </w:rPr>
            </w:r>
            <w:r w:rsidRPr="003E2287">
              <w:rPr>
                <w:noProof/>
                <w:webHidden/>
                <w:sz w:val="20"/>
                <w:szCs w:val="20"/>
              </w:rPr>
              <w:fldChar w:fldCharType="separate"/>
            </w:r>
            <w:r w:rsidRPr="003E2287">
              <w:rPr>
                <w:noProof/>
                <w:webHidden/>
                <w:sz w:val="20"/>
                <w:szCs w:val="20"/>
              </w:rPr>
              <w:t>5</w:t>
            </w:r>
            <w:r w:rsidRPr="003E2287">
              <w:rPr>
                <w:noProof/>
                <w:webHidden/>
                <w:sz w:val="20"/>
                <w:szCs w:val="20"/>
              </w:rPr>
              <w:fldChar w:fldCharType="end"/>
            </w:r>
          </w:hyperlink>
        </w:p>
        <w:p w14:paraId="7EE8546C" w14:textId="6C4F8790" w:rsidR="003E2287" w:rsidRPr="003E2287" w:rsidRDefault="003E2287">
          <w:pPr>
            <w:pStyle w:val="TM3"/>
            <w:tabs>
              <w:tab w:val="left" w:pos="880"/>
              <w:tab w:val="right" w:leader="dot" w:pos="9016"/>
            </w:tabs>
            <w:rPr>
              <w:rFonts w:eastAsiaTheme="minorEastAsia"/>
              <w:noProof/>
              <w:sz w:val="20"/>
              <w:szCs w:val="20"/>
              <w:lang w:eastAsia="fr-FR"/>
            </w:rPr>
          </w:pPr>
          <w:hyperlink w:anchor="_Toc92360684" w:history="1">
            <w:r w:rsidRPr="003E2287">
              <w:rPr>
                <w:rStyle w:val="Lienhypertexte"/>
                <w:noProof/>
                <w:sz w:val="20"/>
                <w:szCs w:val="20"/>
              </w:rPr>
              <w:t>1.</w:t>
            </w:r>
            <w:r w:rsidRPr="003E2287">
              <w:rPr>
                <w:rFonts w:eastAsiaTheme="minorEastAsia"/>
                <w:noProof/>
                <w:sz w:val="20"/>
                <w:szCs w:val="20"/>
                <w:lang w:eastAsia="fr-FR"/>
              </w:rPr>
              <w:tab/>
            </w:r>
            <w:r w:rsidRPr="003E2287">
              <w:rPr>
                <w:rStyle w:val="Lienhypertexte"/>
                <w:noProof/>
                <w:sz w:val="20"/>
                <w:szCs w:val="20"/>
              </w:rPr>
              <w:t>Participation aux dispositifs de gestion de crise : identification du personnel</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_Toc92360684 \h </w:instrText>
            </w:r>
            <w:r w:rsidRPr="003E2287">
              <w:rPr>
                <w:noProof/>
                <w:webHidden/>
                <w:sz w:val="20"/>
                <w:szCs w:val="20"/>
              </w:rPr>
            </w:r>
            <w:r w:rsidRPr="003E2287">
              <w:rPr>
                <w:noProof/>
                <w:webHidden/>
                <w:sz w:val="20"/>
                <w:szCs w:val="20"/>
              </w:rPr>
              <w:fldChar w:fldCharType="separate"/>
            </w:r>
            <w:r w:rsidRPr="003E2287">
              <w:rPr>
                <w:noProof/>
                <w:webHidden/>
                <w:sz w:val="20"/>
                <w:szCs w:val="20"/>
              </w:rPr>
              <w:t>5</w:t>
            </w:r>
            <w:r w:rsidRPr="003E2287">
              <w:rPr>
                <w:noProof/>
                <w:webHidden/>
                <w:sz w:val="20"/>
                <w:szCs w:val="20"/>
              </w:rPr>
              <w:fldChar w:fldCharType="end"/>
            </w:r>
          </w:hyperlink>
        </w:p>
        <w:p w14:paraId="31FBB277" w14:textId="6B62B45C" w:rsidR="003E2287" w:rsidRPr="003E2287" w:rsidRDefault="003E2287">
          <w:pPr>
            <w:pStyle w:val="TM3"/>
            <w:tabs>
              <w:tab w:val="left" w:pos="880"/>
              <w:tab w:val="right" w:leader="dot" w:pos="9016"/>
            </w:tabs>
            <w:rPr>
              <w:rFonts w:eastAsiaTheme="minorEastAsia"/>
              <w:noProof/>
              <w:sz w:val="20"/>
              <w:szCs w:val="20"/>
              <w:lang w:eastAsia="fr-FR"/>
            </w:rPr>
          </w:pPr>
          <w:hyperlink w:anchor="_Toc92360685" w:history="1">
            <w:r w:rsidRPr="003E2287">
              <w:rPr>
                <w:rStyle w:val="Lienhypertexte"/>
                <w:noProof/>
                <w:sz w:val="20"/>
                <w:szCs w:val="20"/>
              </w:rPr>
              <w:t>2.</w:t>
            </w:r>
            <w:r w:rsidRPr="003E2287">
              <w:rPr>
                <w:rFonts w:eastAsiaTheme="minorEastAsia"/>
                <w:noProof/>
                <w:sz w:val="20"/>
                <w:szCs w:val="20"/>
                <w:lang w:eastAsia="fr-FR"/>
              </w:rPr>
              <w:tab/>
            </w:r>
            <w:r w:rsidRPr="003E2287">
              <w:rPr>
                <w:rStyle w:val="Lienhypertexte"/>
                <w:noProof/>
                <w:sz w:val="20"/>
                <w:szCs w:val="20"/>
              </w:rPr>
              <w:t>Rédaction de fiches de tâches et de procédure</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_Toc92360685 \h </w:instrText>
            </w:r>
            <w:r w:rsidRPr="003E2287">
              <w:rPr>
                <w:noProof/>
                <w:webHidden/>
                <w:sz w:val="20"/>
                <w:szCs w:val="20"/>
              </w:rPr>
            </w:r>
            <w:r w:rsidRPr="003E2287">
              <w:rPr>
                <w:noProof/>
                <w:webHidden/>
                <w:sz w:val="20"/>
                <w:szCs w:val="20"/>
              </w:rPr>
              <w:fldChar w:fldCharType="separate"/>
            </w:r>
            <w:r w:rsidRPr="003E2287">
              <w:rPr>
                <w:noProof/>
                <w:webHidden/>
                <w:sz w:val="20"/>
                <w:szCs w:val="20"/>
              </w:rPr>
              <w:t>6</w:t>
            </w:r>
            <w:r w:rsidRPr="003E2287">
              <w:rPr>
                <w:noProof/>
                <w:webHidden/>
                <w:sz w:val="20"/>
                <w:szCs w:val="20"/>
              </w:rPr>
              <w:fldChar w:fldCharType="end"/>
            </w:r>
          </w:hyperlink>
        </w:p>
        <w:p w14:paraId="1FFA4331" w14:textId="6EBEB2F2" w:rsidR="003E2287" w:rsidRPr="003E2287" w:rsidRDefault="003E2287">
          <w:pPr>
            <w:pStyle w:val="TM2"/>
            <w:tabs>
              <w:tab w:val="left" w:pos="660"/>
              <w:tab w:val="right" w:leader="dot" w:pos="9016"/>
            </w:tabs>
            <w:rPr>
              <w:rFonts w:eastAsiaTheme="minorEastAsia"/>
              <w:noProof/>
              <w:sz w:val="20"/>
              <w:szCs w:val="20"/>
              <w:lang w:eastAsia="fr-FR"/>
            </w:rPr>
          </w:pPr>
          <w:hyperlink w:anchor="_Toc92360686" w:history="1">
            <w:r w:rsidRPr="003E2287">
              <w:rPr>
                <w:rStyle w:val="Lienhypertexte"/>
                <w:noProof/>
                <w:sz w:val="20"/>
                <w:szCs w:val="20"/>
              </w:rPr>
              <w:t>D.</w:t>
            </w:r>
            <w:r w:rsidRPr="003E2287">
              <w:rPr>
                <w:rFonts w:eastAsiaTheme="minorEastAsia"/>
                <w:noProof/>
                <w:sz w:val="20"/>
                <w:szCs w:val="20"/>
                <w:lang w:eastAsia="fr-FR"/>
              </w:rPr>
              <w:tab/>
            </w:r>
            <w:r w:rsidRPr="003E2287">
              <w:rPr>
                <w:rStyle w:val="Lienhypertexte"/>
                <w:noProof/>
                <w:sz w:val="20"/>
                <w:szCs w:val="20"/>
              </w:rPr>
              <w:t>Vie courante</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_Toc92360686 \h </w:instrText>
            </w:r>
            <w:r w:rsidRPr="003E2287">
              <w:rPr>
                <w:noProof/>
                <w:webHidden/>
                <w:sz w:val="20"/>
                <w:szCs w:val="20"/>
              </w:rPr>
            </w:r>
            <w:r w:rsidRPr="003E2287">
              <w:rPr>
                <w:noProof/>
                <w:webHidden/>
                <w:sz w:val="20"/>
                <w:szCs w:val="20"/>
              </w:rPr>
              <w:fldChar w:fldCharType="separate"/>
            </w:r>
            <w:r w:rsidRPr="003E2287">
              <w:rPr>
                <w:noProof/>
                <w:webHidden/>
                <w:sz w:val="20"/>
                <w:szCs w:val="20"/>
              </w:rPr>
              <w:t>6</w:t>
            </w:r>
            <w:r w:rsidRPr="003E2287">
              <w:rPr>
                <w:noProof/>
                <w:webHidden/>
                <w:sz w:val="20"/>
                <w:szCs w:val="20"/>
              </w:rPr>
              <w:fldChar w:fldCharType="end"/>
            </w:r>
          </w:hyperlink>
        </w:p>
        <w:p w14:paraId="5EF07EF9" w14:textId="56FBADB4" w:rsidR="003E2287" w:rsidRPr="003E2287" w:rsidRDefault="003E2287">
          <w:pPr>
            <w:pStyle w:val="TM3"/>
            <w:tabs>
              <w:tab w:val="left" w:pos="880"/>
              <w:tab w:val="right" w:leader="dot" w:pos="9016"/>
            </w:tabs>
            <w:rPr>
              <w:rFonts w:eastAsiaTheme="minorEastAsia"/>
              <w:noProof/>
              <w:sz w:val="20"/>
              <w:szCs w:val="20"/>
              <w:lang w:eastAsia="fr-FR"/>
            </w:rPr>
          </w:pPr>
          <w:hyperlink w:anchor="_Toc92360687" w:history="1">
            <w:r w:rsidRPr="003E2287">
              <w:rPr>
                <w:rStyle w:val="Lienhypertexte"/>
                <w:noProof/>
                <w:sz w:val="20"/>
                <w:szCs w:val="20"/>
              </w:rPr>
              <w:t>1.</w:t>
            </w:r>
            <w:r w:rsidRPr="003E2287">
              <w:rPr>
                <w:rFonts w:eastAsiaTheme="minorEastAsia"/>
                <w:noProof/>
                <w:sz w:val="20"/>
                <w:szCs w:val="20"/>
                <w:lang w:eastAsia="fr-FR"/>
              </w:rPr>
              <w:tab/>
            </w:r>
            <w:r w:rsidRPr="003E2287">
              <w:rPr>
                <w:rStyle w:val="Lienhypertexte"/>
                <w:noProof/>
                <w:sz w:val="20"/>
                <w:szCs w:val="20"/>
              </w:rPr>
              <w:t>Restauration</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_Toc92360687 \h </w:instrText>
            </w:r>
            <w:r w:rsidRPr="003E2287">
              <w:rPr>
                <w:noProof/>
                <w:webHidden/>
                <w:sz w:val="20"/>
                <w:szCs w:val="20"/>
              </w:rPr>
            </w:r>
            <w:r w:rsidRPr="003E2287">
              <w:rPr>
                <w:noProof/>
                <w:webHidden/>
                <w:sz w:val="20"/>
                <w:szCs w:val="20"/>
              </w:rPr>
              <w:fldChar w:fldCharType="separate"/>
            </w:r>
            <w:r w:rsidRPr="003E2287">
              <w:rPr>
                <w:noProof/>
                <w:webHidden/>
                <w:sz w:val="20"/>
                <w:szCs w:val="20"/>
              </w:rPr>
              <w:t>6</w:t>
            </w:r>
            <w:r w:rsidRPr="003E2287">
              <w:rPr>
                <w:noProof/>
                <w:webHidden/>
                <w:sz w:val="20"/>
                <w:szCs w:val="20"/>
              </w:rPr>
              <w:fldChar w:fldCharType="end"/>
            </w:r>
          </w:hyperlink>
        </w:p>
        <w:p w14:paraId="4B43FDEF" w14:textId="2B3E98A7" w:rsidR="003E2287" w:rsidRPr="003E2287" w:rsidRDefault="003E2287">
          <w:pPr>
            <w:pStyle w:val="TM3"/>
            <w:tabs>
              <w:tab w:val="left" w:pos="880"/>
              <w:tab w:val="right" w:leader="dot" w:pos="9016"/>
            </w:tabs>
            <w:rPr>
              <w:rFonts w:eastAsiaTheme="minorEastAsia"/>
              <w:noProof/>
              <w:sz w:val="20"/>
              <w:szCs w:val="20"/>
              <w:lang w:eastAsia="fr-FR"/>
            </w:rPr>
          </w:pPr>
          <w:hyperlink w:anchor="_Toc92360688" w:history="1">
            <w:r w:rsidRPr="003E2287">
              <w:rPr>
                <w:rStyle w:val="Lienhypertexte"/>
                <w:noProof/>
                <w:sz w:val="20"/>
                <w:szCs w:val="20"/>
              </w:rPr>
              <w:t>2.</w:t>
            </w:r>
            <w:r w:rsidRPr="003E2287">
              <w:rPr>
                <w:rFonts w:eastAsiaTheme="minorEastAsia"/>
                <w:noProof/>
                <w:sz w:val="20"/>
                <w:szCs w:val="20"/>
                <w:lang w:eastAsia="fr-FR"/>
              </w:rPr>
              <w:tab/>
            </w:r>
            <w:r w:rsidRPr="003E2287">
              <w:rPr>
                <w:rStyle w:val="Lienhypertexte"/>
                <w:noProof/>
                <w:sz w:val="20"/>
                <w:szCs w:val="20"/>
              </w:rPr>
              <w:t>Mise en place de moyens de travail à distance (télétravail, téléconférences...)</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_Toc92360688 \h </w:instrText>
            </w:r>
            <w:r w:rsidRPr="003E2287">
              <w:rPr>
                <w:noProof/>
                <w:webHidden/>
                <w:sz w:val="20"/>
                <w:szCs w:val="20"/>
              </w:rPr>
            </w:r>
            <w:r w:rsidRPr="003E2287">
              <w:rPr>
                <w:noProof/>
                <w:webHidden/>
                <w:sz w:val="20"/>
                <w:szCs w:val="20"/>
              </w:rPr>
              <w:fldChar w:fldCharType="separate"/>
            </w:r>
            <w:r w:rsidRPr="003E2287">
              <w:rPr>
                <w:noProof/>
                <w:webHidden/>
                <w:sz w:val="20"/>
                <w:szCs w:val="20"/>
              </w:rPr>
              <w:t>6</w:t>
            </w:r>
            <w:r w:rsidRPr="003E2287">
              <w:rPr>
                <w:noProof/>
                <w:webHidden/>
                <w:sz w:val="20"/>
                <w:szCs w:val="20"/>
              </w:rPr>
              <w:fldChar w:fldCharType="end"/>
            </w:r>
          </w:hyperlink>
        </w:p>
        <w:p w14:paraId="0A718DBF" w14:textId="21BC1F78" w:rsidR="003E2287" w:rsidRPr="003E2287" w:rsidRDefault="003E2287">
          <w:pPr>
            <w:pStyle w:val="TM3"/>
            <w:tabs>
              <w:tab w:val="left" w:pos="880"/>
              <w:tab w:val="right" w:leader="dot" w:pos="9016"/>
            </w:tabs>
            <w:rPr>
              <w:rFonts w:eastAsiaTheme="minorEastAsia"/>
              <w:noProof/>
              <w:sz w:val="20"/>
              <w:szCs w:val="20"/>
              <w:lang w:eastAsia="fr-FR"/>
            </w:rPr>
          </w:pPr>
          <w:hyperlink w:anchor="_Toc92360689" w:history="1">
            <w:r w:rsidRPr="003E2287">
              <w:rPr>
                <w:rStyle w:val="Lienhypertexte"/>
                <w:noProof/>
                <w:sz w:val="20"/>
                <w:szCs w:val="20"/>
              </w:rPr>
              <w:t>3.</w:t>
            </w:r>
            <w:r w:rsidRPr="003E2287">
              <w:rPr>
                <w:rFonts w:eastAsiaTheme="minorEastAsia"/>
                <w:noProof/>
                <w:sz w:val="20"/>
                <w:szCs w:val="20"/>
                <w:lang w:eastAsia="fr-FR"/>
              </w:rPr>
              <w:tab/>
            </w:r>
            <w:r w:rsidRPr="003E2287">
              <w:rPr>
                <w:rStyle w:val="Lienhypertexte"/>
                <w:noProof/>
                <w:sz w:val="20"/>
                <w:szCs w:val="20"/>
              </w:rPr>
              <w:t>Gestion des sous-traitants et des fournisseurs</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_Toc92360689 \h </w:instrText>
            </w:r>
            <w:r w:rsidRPr="003E2287">
              <w:rPr>
                <w:noProof/>
                <w:webHidden/>
                <w:sz w:val="20"/>
                <w:szCs w:val="20"/>
              </w:rPr>
            </w:r>
            <w:r w:rsidRPr="003E2287">
              <w:rPr>
                <w:noProof/>
                <w:webHidden/>
                <w:sz w:val="20"/>
                <w:szCs w:val="20"/>
              </w:rPr>
              <w:fldChar w:fldCharType="separate"/>
            </w:r>
            <w:r w:rsidRPr="003E2287">
              <w:rPr>
                <w:noProof/>
                <w:webHidden/>
                <w:sz w:val="20"/>
                <w:szCs w:val="20"/>
              </w:rPr>
              <w:t>7</w:t>
            </w:r>
            <w:r w:rsidRPr="003E2287">
              <w:rPr>
                <w:noProof/>
                <w:webHidden/>
                <w:sz w:val="20"/>
                <w:szCs w:val="20"/>
              </w:rPr>
              <w:fldChar w:fldCharType="end"/>
            </w:r>
          </w:hyperlink>
        </w:p>
        <w:p w14:paraId="41579CA6" w14:textId="75ECFA46" w:rsidR="003E2287" w:rsidRPr="003E2287" w:rsidRDefault="003E2287">
          <w:pPr>
            <w:pStyle w:val="TM1"/>
            <w:tabs>
              <w:tab w:val="left" w:pos="660"/>
              <w:tab w:val="right" w:leader="dot" w:pos="9016"/>
            </w:tabs>
            <w:rPr>
              <w:rFonts w:eastAsiaTheme="minorEastAsia"/>
              <w:noProof/>
              <w:sz w:val="20"/>
              <w:szCs w:val="20"/>
              <w:lang w:eastAsia="fr-FR"/>
            </w:rPr>
          </w:pPr>
          <w:hyperlink w:anchor="_Toc92360690" w:history="1">
            <w:r w:rsidRPr="003E2287">
              <w:rPr>
                <w:rStyle w:val="Lienhypertexte"/>
                <w:noProof/>
                <w:sz w:val="20"/>
                <w:szCs w:val="20"/>
              </w:rPr>
              <w:t>IV.</w:t>
            </w:r>
            <w:r w:rsidRPr="003E2287">
              <w:rPr>
                <w:rFonts w:eastAsiaTheme="minorEastAsia"/>
                <w:noProof/>
                <w:sz w:val="20"/>
                <w:szCs w:val="20"/>
                <w:lang w:eastAsia="fr-FR"/>
              </w:rPr>
              <w:tab/>
            </w:r>
            <w:r w:rsidRPr="003E2287">
              <w:rPr>
                <w:rStyle w:val="Lienhypertexte"/>
                <w:noProof/>
                <w:sz w:val="20"/>
                <w:szCs w:val="20"/>
              </w:rPr>
              <w:t>Protection du personnel</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_Toc92360690 \h </w:instrText>
            </w:r>
            <w:r w:rsidRPr="003E2287">
              <w:rPr>
                <w:noProof/>
                <w:webHidden/>
                <w:sz w:val="20"/>
                <w:szCs w:val="20"/>
              </w:rPr>
            </w:r>
            <w:r w:rsidRPr="003E2287">
              <w:rPr>
                <w:noProof/>
                <w:webHidden/>
                <w:sz w:val="20"/>
                <w:szCs w:val="20"/>
              </w:rPr>
              <w:fldChar w:fldCharType="separate"/>
            </w:r>
            <w:r w:rsidRPr="003E2287">
              <w:rPr>
                <w:noProof/>
                <w:webHidden/>
                <w:sz w:val="20"/>
                <w:szCs w:val="20"/>
              </w:rPr>
              <w:t>7</w:t>
            </w:r>
            <w:r w:rsidRPr="003E2287">
              <w:rPr>
                <w:noProof/>
                <w:webHidden/>
                <w:sz w:val="20"/>
                <w:szCs w:val="20"/>
              </w:rPr>
              <w:fldChar w:fldCharType="end"/>
            </w:r>
          </w:hyperlink>
        </w:p>
        <w:p w14:paraId="592151FD" w14:textId="61DED6E4" w:rsidR="003E2287" w:rsidRPr="003E2287" w:rsidRDefault="003E2287">
          <w:pPr>
            <w:pStyle w:val="TM2"/>
            <w:tabs>
              <w:tab w:val="left" w:pos="660"/>
              <w:tab w:val="right" w:leader="dot" w:pos="9016"/>
            </w:tabs>
            <w:rPr>
              <w:rFonts w:eastAsiaTheme="minorEastAsia"/>
              <w:noProof/>
              <w:sz w:val="20"/>
              <w:szCs w:val="20"/>
              <w:lang w:eastAsia="fr-FR"/>
            </w:rPr>
          </w:pPr>
          <w:hyperlink w:anchor="_Toc92360691" w:history="1">
            <w:r w:rsidRPr="003E2287">
              <w:rPr>
                <w:rStyle w:val="Lienhypertexte"/>
                <w:noProof/>
                <w:sz w:val="20"/>
                <w:szCs w:val="20"/>
              </w:rPr>
              <w:t>A.</w:t>
            </w:r>
            <w:r w:rsidRPr="003E2287">
              <w:rPr>
                <w:rFonts w:eastAsiaTheme="minorEastAsia"/>
                <w:noProof/>
                <w:sz w:val="20"/>
                <w:szCs w:val="20"/>
                <w:lang w:eastAsia="fr-FR"/>
              </w:rPr>
              <w:tab/>
            </w:r>
            <w:r w:rsidRPr="003E2287">
              <w:rPr>
                <w:rStyle w:val="Lienhypertexte"/>
                <w:noProof/>
                <w:sz w:val="20"/>
                <w:szCs w:val="20"/>
              </w:rPr>
              <w:t>Identification des risques spécifiques au sein de la collectivité</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_Toc92360691 \h </w:instrText>
            </w:r>
            <w:r w:rsidRPr="003E2287">
              <w:rPr>
                <w:noProof/>
                <w:webHidden/>
                <w:sz w:val="20"/>
                <w:szCs w:val="20"/>
              </w:rPr>
            </w:r>
            <w:r w:rsidRPr="003E2287">
              <w:rPr>
                <w:noProof/>
                <w:webHidden/>
                <w:sz w:val="20"/>
                <w:szCs w:val="20"/>
              </w:rPr>
              <w:fldChar w:fldCharType="separate"/>
            </w:r>
            <w:r w:rsidRPr="003E2287">
              <w:rPr>
                <w:noProof/>
                <w:webHidden/>
                <w:sz w:val="20"/>
                <w:szCs w:val="20"/>
              </w:rPr>
              <w:t>7</w:t>
            </w:r>
            <w:r w:rsidRPr="003E2287">
              <w:rPr>
                <w:noProof/>
                <w:webHidden/>
                <w:sz w:val="20"/>
                <w:szCs w:val="20"/>
              </w:rPr>
              <w:fldChar w:fldCharType="end"/>
            </w:r>
          </w:hyperlink>
        </w:p>
        <w:p w14:paraId="6E532DE6" w14:textId="263752DE" w:rsidR="003E2287" w:rsidRPr="003E2287" w:rsidRDefault="003E2287">
          <w:pPr>
            <w:pStyle w:val="TM2"/>
            <w:tabs>
              <w:tab w:val="left" w:pos="660"/>
              <w:tab w:val="right" w:leader="dot" w:pos="9016"/>
            </w:tabs>
            <w:rPr>
              <w:rFonts w:eastAsiaTheme="minorEastAsia"/>
              <w:noProof/>
              <w:sz w:val="20"/>
              <w:szCs w:val="20"/>
              <w:lang w:eastAsia="fr-FR"/>
            </w:rPr>
          </w:pPr>
          <w:hyperlink w:anchor="_Toc92360692" w:history="1">
            <w:r w:rsidRPr="003E2287">
              <w:rPr>
                <w:rStyle w:val="Lienhypertexte"/>
                <w:noProof/>
                <w:sz w:val="20"/>
                <w:szCs w:val="20"/>
              </w:rPr>
              <w:t>B.</w:t>
            </w:r>
            <w:r w:rsidRPr="003E2287">
              <w:rPr>
                <w:rFonts w:eastAsiaTheme="minorEastAsia"/>
                <w:noProof/>
                <w:sz w:val="20"/>
                <w:szCs w:val="20"/>
                <w:lang w:eastAsia="fr-FR"/>
              </w:rPr>
              <w:tab/>
            </w:r>
            <w:r w:rsidRPr="003E2287">
              <w:rPr>
                <w:rStyle w:val="Lienhypertexte"/>
                <w:noProof/>
                <w:sz w:val="20"/>
                <w:szCs w:val="20"/>
              </w:rPr>
              <w:t>Mesures organisationnelles</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_Toc92360692 \h </w:instrText>
            </w:r>
            <w:r w:rsidRPr="003E2287">
              <w:rPr>
                <w:noProof/>
                <w:webHidden/>
                <w:sz w:val="20"/>
                <w:szCs w:val="20"/>
              </w:rPr>
            </w:r>
            <w:r w:rsidRPr="003E2287">
              <w:rPr>
                <w:noProof/>
                <w:webHidden/>
                <w:sz w:val="20"/>
                <w:szCs w:val="20"/>
              </w:rPr>
              <w:fldChar w:fldCharType="separate"/>
            </w:r>
            <w:r w:rsidRPr="003E2287">
              <w:rPr>
                <w:noProof/>
                <w:webHidden/>
                <w:sz w:val="20"/>
                <w:szCs w:val="20"/>
              </w:rPr>
              <w:t>7</w:t>
            </w:r>
            <w:r w:rsidRPr="003E2287">
              <w:rPr>
                <w:noProof/>
                <w:webHidden/>
                <w:sz w:val="20"/>
                <w:szCs w:val="20"/>
              </w:rPr>
              <w:fldChar w:fldCharType="end"/>
            </w:r>
          </w:hyperlink>
        </w:p>
        <w:p w14:paraId="0814CC57" w14:textId="40A4A715" w:rsidR="003E2287" w:rsidRPr="003E2287" w:rsidRDefault="003E2287">
          <w:pPr>
            <w:pStyle w:val="TM2"/>
            <w:tabs>
              <w:tab w:val="left" w:pos="660"/>
              <w:tab w:val="right" w:leader="dot" w:pos="9016"/>
            </w:tabs>
            <w:rPr>
              <w:rFonts w:eastAsiaTheme="minorEastAsia"/>
              <w:noProof/>
              <w:sz w:val="20"/>
              <w:szCs w:val="20"/>
              <w:lang w:eastAsia="fr-FR"/>
            </w:rPr>
          </w:pPr>
          <w:hyperlink w:anchor="_Toc92360693" w:history="1">
            <w:r w:rsidRPr="003E2287">
              <w:rPr>
                <w:rStyle w:val="Lienhypertexte"/>
                <w:noProof/>
                <w:sz w:val="20"/>
                <w:szCs w:val="20"/>
              </w:rPr>
              <w:t>C.</w:t>
            </w:r>
            <w:r w:rsidRPr="003E2287">
              <w:rPr>
                <w:rFonts w:eastAsiaTheme="minorEastAsia"/>
                <w:noProof/>
                <w:sz w:val="20"/>
                <w:szCs w:val="20"/>
                <w:lang w:eastAsia="fr-FR"/>
              </w:rPr>
              <w:tab/>
            </w:r>
            <w:r w:rsidRPr="003E2287">
              <w:rPr>
                <w:rStyle w:val="Lienhypertexte"/>
                <w:noProof/>
                <w:sz w:val="20"/>
                <w:szCs w:val="20"/>
              </w:rPr>
              <w:t>Equipements de protection individuelle</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_Toc92360693 \h </w:instrText>
            </w:r>
            <w:r w:rsidRPr="003E2287">
              <w:rPr>
                <w:noProof/>
                <w:webHidden/>
                <w:sz w:val="20"/>
                <w:szCs w:val="20"/>
              </w:rPr>
            </w:r>
            <w:r w:rsidRPr="003E2287">
              <w:rPr>
                <w:noProof/>
                <w:webHidden/>
                <w:sz w:val="20"/>
                <w:szCs w:val="20"/>
              </w:rPr>
              <w:fldChar w:fldCharType="separate"/>
            </w:r>
            <w:r w:rsidRPr="003E2287">
              <w:rPr>
                <w:noProof/>
                <w:webHidden/>
                <w:sz w:val="20"/>
                <w:szCs w:val="20"/>
              </w:rPr>
              <w:t>8</w:t>
            </w:r>
            <w:r w:rsidRPr="003E2287">
              <w:rPr>
                <w:noProof/>
                <w:webHidden/>
                <w:sz w:val="20"/>
                <w:szCs w:val="20"/>
              </w:rPr>
              <w:fldChar w:fldCharType="end"/>
            </w:r>
          </w:hyperlink>
        </w:p>
        <w:p w14:paraId="20EFDBC8" w14:textId="7C319D48" w:rsidR="003E2287" w:rsidRPr="003E2287" w:rsidRDefault="003E2287">
          <w:pPr>
            <w:pStyle w:val="TM3"/>
            <w:tabs>
              <w:tab w:val="left" w:pos="880"/>
              <w:tab w:val="right" w:leader="dot" w:pos="9016"/>
            </w:tabs>
            <w:rPr>
              <w:rFonts w:eastAsiaTheme="minorEastAsia"/>
              <w:noProof/>
              <w:sz w:val="20"/>
              <w:szCs w:val="20"/>
              <w:lang w:eastAsia="fr-FR"/>
            </w:rPr>
          </w:pPr>
          <w:hyperlink w:anchor="_Toc92360694" w:history="1">
            <w:r w:rsidRPr="003E2287">
              <w:rPr>
                <w:rStyle w:val="Lienhypertexte"/>
                <w:noProof/>
                <w:sz w:val="20"/>
                <w:szCs w:val="20"/>
              </w:rPr>
              <w:t>1.</w:t>
            </w:r>
            <w:r w:rsidRPr="003E2287">
              <w:rPr>
                <w:rFonts w:eastAsiaTheme="minorEastAsia"/>
                <w:noProof/>
                <w:sz w:val="20"/>
                <w:szCs w:val="20"/>
                <w:lang w:eastAsia="fr-FR"/>
              </w:rPr>
              <w:tab/>
            </w:r>
            <w:r w:rsidRPr="003E2287">
              <w:rPr>
                <w:rStyle w:val="Lienhypertexte"/>
                <w:noProof/>
                <w:sz w:val="20"/>
                <w:szCs w:val="20"/>
              </w:rPr>
              <w:t>Stocks</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_Toc92360694 \h </w:instrText>
            </w:r>
            <w:r w:rsidRPr="003E2287">
              <w:rPr>
                <w:noProof/>
                <w:webHidden/>
                <w:sz w:val="20"/>
                <w:szCs w:val="20"/>
              </w:rPr>
            </w:r>
            <w:r w:rsidRPr="003E2287">
              <w:rPr>
                <w:noProof/>
                <w:webHidden/>
                <w:sz w:val="20"/>
                <w:szCs w:val="20"/>
              </w:rPr>
              <w:fldChar w:fldCharType="separate"/>
            </w:r>
            <w:r w:rsidRPr="003E2287">
              <w:rPr>
                <w:noProof/>
                <w:webHidden/>
                <w:sz w:val="20"/>
                <w:szCs w:val="20"/>
              </w:rPr>
              <w:t>8</w:t>
            </w:r>
            <w:r w:rsidRPr="003E2287">
              <w:rPr>
                <w:noProof/>
                <w:webHidden/>
                <w:sz w:val="20"/>
                <w:szCs w:val="20"/>
              </w:rPr>
              <w:fldChar w:fldCharType="end"/>
            </w:r>
          </w:hyperlink>
        </w:p>
        <w:p w14:paraId="2CCF47A6" w14:textId="2B64CB10" w:rsidR="003E2287" w:rsidRPr="003E2287" w:rsidRDefault="003E2287">
          <w:pPr>
            <w:pStyle w:val="TM2"/>
            <w:tabs>
              <w:tab w:val="left" w:pos="660"/>
              <w:tab w:val="right" w:leader="dot" w:pos="9016"/>
            </w:tabs>
            <w:rPr>
              <w:rFonts w:eastAsiaTheme="minorEastAsia"/>
              <w:noProof/>
              <w:sz w:val="20"/>
              <w:szCs w:val="20"/>
              <w:lang w:eastAsia="fr-FR"/>
            </w:rPr>
          </w:pPr>
          <w:hyperlink w:anchor="_Toc92360695" w:history="1">
            <w:r w:rsidRPr="003E2287">
              <w:rPr>
                <w:rStyle w:val="Lienhypertexte"/>
                <w:noProof/>
                <w:sz w:val="20"/>
                <w:szCs w:val="20"/>
              </w:rPr>
              <w:t>D.</w:t>
            </w:r>
            <w:r w:rsidRPr="003E2287">
              <w:rPr>
                <w:rFonts w:eastAsiaTheme="minorEastAsia"/>
                <w:noProof/>
                <w:sz w:val="20"/>
                <w:szCs w:val="20"/>
                <w:lang w:eastAsia="fr-FR"/>
              </w:rPr>
              <w:tab/>
            </w:r>
            <w:r w:rsidRPr="003E2287">
              <w:rPr>
                <w:rStyle w:val="Lienhypertexte"/>
                <w:noProof/>
                <w:sz w:val="20"/>
                <w:szCs w:val="20"/>
              </w:rPr>
              <w:t>Autres équipements de protection</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_Toc92360695 \h </w:instrText>
            </w:r>
            <w:r w:rsidRPr="003E2287">
              <w:rPr>
                <w:noProof/>
                <w:webHidden/>
                <w:sz w:val="20"/>
                <w:szCs w:val="20"/>
              </w:rPr>
            </w:r>
            <w:r w:rsidRPr="003E2287">
              <w:rPr>
                <w:noProof/>
                <w:webHidden/>
                <w:sz w:val="20"/>
                <w:szCs w:val="20"/>
              </w:rPr>
              <w:fldChar w:fldCharType="separate"/>
            </w:r>
            <w:r w:rsidRPr="003E2287">
              <w:rPr>
                <w:noProof/>
                <w:webHidden/>
                <w:sz w:val="20"/>
                <w:szCs w:val="20"/>
              </w:rPr>
              <w:t>9</w:t>
            </w:r>
            <w:r w:rsidRPr="003E2287">
              <w:rPr>
                <w:noProof/>
                <w:webHidden/>
                <w:sz w:val="20"/>
                <w:szCs w:val="20"/>
              </w:rPr>
              <w:fldChar w:fldCharType="end"/>
            </w:r>
          </w:hyperlink>
        </w:p>
        <w:p w14:paraId="26FC636E" w14:textId="719692A8" w:rsidR="003E2287" w:rsidRPr="003E2287" w:rsidRDefault="003E2287">
          <w:pPr>
            <w:pStyle w:val="TM2"/>
            <w:tabs>
              <w:tab w:val="left" w:pos="660"/>
              <w:tab w:val="right" w:leader="dot" w:pos="9016"/>
            </w:tabs>
            <w:rPr>
              <w:rFonts w:eastAsiaTheme="minorEastAsia"/>
              <w:noProof/>
              <w:sz w:val="20"/>
              <w:szCs w:val="20"/>
              <w:lang w:eastAsia="fr-FR"/>
            </w:rPr>
          </w:pPr>
          <w:hyperlink w:anchor="_Toc92360696" w:history="1">
            <w:r w:rsidRPr="003E2287">
              <w:rPr>
                <w:rStyle w:val="Lienhypertexte"/>
                <w:noProof/>
                <w:sz w:val="20"/>
                <w:szCs w:val="20"/>
              </w:rPr>
              <w:t>E.</w:t>
            </w:r>
            <w:r w:rsidRPr="003E2287">
              <w:rPr>
                <w:rFonts w:eastAsiaTheme="minorEastAsia"/>
                <w:noProof/>
                <w:sz w:val="20"/>
                <w:szCs w:val="20"/>
                <w:lang w:eastAsia="fr-FR"/>
              </w:rPr>
              <w:tab/>
            </w:r>
            <w:r w:rsidRPr="003E2287">
              <w:rPr>
                <w:rStyle w:val="Lienhypertexte"/>
                <w:noProof/>
                <w:sz w:val="20"/>
                <w:szCs w:val="20"/>
              </w:rPr>
              <w:t>Produits d’hygiène</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_Toc92360696 \h </w:instrText>
            </w:r>
            <w:r w:rsidRPr="003E2287">
              <w:rPr>
                <w:noProof/>
                <w:webHidden/>
                <w:sz w:val="20"/>
                <w:szCs w:val="20"/>
              </w:rPr>
            </w:r>
            <w:r w:rsidRPr="003E2287">
              <w:rPr>
                <w:noProof/>
                <w:webHidden/>
                <w:sz w:val="20"/>
                <w:szCs w:val="20"/>
              </w:rPr>
              <w:fldChar w:fldCharType="separate"/>
            </w:r>
            <w:r w:rsidRPr="003E2287">
              <w:rPr>
                <w:noProof/>
                <w:webHidden/>
                <w:sz w:val="20"/>
                <w:szCs w:val="20"/>
              </w:rPr>
              <w:t>9</w:t>
            </w:r>
            <w:r w:rsidRPr="003E2287">
              <w:rPr>
                <w:noProof/>
                <w:webHidden/>
                <w:sz w:val="20"/>
                <w:szCs w:val="20"/>
              </w:rPr>
              <w:fldChar w:fldCharType="end"/>
            </w:r>
          </w:hyperlink>
        </w:p>
        <w:p w14:paraId="3B7F284F" w14:textId="553D7B1D" w:rsidR="003E2287" w:rsidRPr="003E2287" w:rsidRDefault="003E2287">
          <w:pPr>
            <w:pStyle w:val="TM3"/>
            <w:tabs>
              <w:tab w:val="left" w:pos="880"/>
              <w:tab w:val="right" w:leader="dot" w:pos="9016"/>
            </w:tabs>
            <w:rPr>
              <w:rFonts w:eastAsiaTheme="minorEastAsia"/>
              <w:noProof/>
              <w:sz w:val="20"/>
              <w:szCs w:val="20"/>
              <w:lang w:eastAsia="fr-FR"/>
            </w:rPr>
          </w:pPr>
          <w:hyperlink w:anchor="_Toc92360697" w:history="1">
            <w:r w:rsidRPr="003E2287">
              <w:rPr>
                <w:rStyle w:val="Lienhypertexte"/>
                <w:noProof/>
                <w:sz w:val="20"/>
                <w:szCs w:val="20"/>
              </w:rPr>
              <w:t>1.</w:t>
            </w:r>
            <w:r w:rsidRPr="003E2287">
              <w:rPr>
                <w:rFonts w:eastAsiaTheme="minorEastAsia"/>
                <w:noProof/>
                <w:sz w:val="20"/>
                <w:szCs w:val="20"/>
                <w:lang w:eastAsia="fr-FR"/>
              </w:rPr>
              <w:tab/>
            </w:r>
            <w:r w:rsidRPr="003E2287">
              <w:rPr>
                <w:rStyle w:val="Lienhypertexte"/>
                <w:noProof/>
                <w:sz w:val="20"/>
                <w:szCs w:val="20"/>
              </w:rPr>
              <w:t>Stocks</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_Toc92360697 \h </w:instrText>
            </w:r>
            <w:r w:rsidRPr="003E2287">
              <w:rPr>
                <w:noProof/>
                <w:webHidden/>
                <w:sz w:val="20"/>
                <w:szCs w:val="20"/>
              </w:rPr>
            </w:r>
            <w:r w:rsidRPr="003E2287">
              <w:rPr>
                <w:noProof/>
                <w:webHidden/>
                <w:sz w:val="20"/>
                <w:szCs w:val="20"/>
              </w:rPr>
              <w:fldChar w:fldCharType="separate"/>
            </w:r>
            <w:r w:rsidRPr="003E2287">
              <w:rPr>
                <w:noProof/>
                <w:webHidden/>
                <w:sz w:val="20"/>
                <w:szCs w:val="20"/>
              </w:rPr>
              <w:t>9</w:t>
            </w:r>
            <w:r w:rsidRPr="003E2287">
              <w:rPr>
                <w:noProof/>
                <w:webHidden/>
                <w:sz w:val="20"/>
                <w:szCs w:val="20"/>
              </w:rPr>
              <w:fldChar w:fldCharType="end"/>
            </w:r>
          </w:hyperlink>
        </w:p>
        <w:p w14:paraId="183A4521" w14:textId="521785DD" w:rsidR="003E2287" w:rsidRPr="003E2287" w:rsidRDefault="003E2287">
          <w:pPr>
            <w:pStyle w:val="TM2"/>
            <w:tabs>
              <w:tab w:val="left" w:pos="660"/>
              <w:tab w:val="right" w:leader="dot" w:pos="9016"/>
            </w:tabs>
            <w:rPr>
              <w:rFonts w:eastAsiaTheme="minorEastAsia"/>
              <w:noProof/>
              <w:sz w:val="20"/>
              <w:szCs w:val="20"/>
              <w:lang w:eastAsia="fr-FR"/>
            </w:rPr>
          </w:pPr>
          <w:hyperlink w:anchor="_Toc92360698" w:history="1">
            <w:r w:rsidRPr="003E2287">
              <w:rPr>
                <w:rStyle w:val="Lienhypertexte"/>
                <w:noProof/>
                <w:sz w:val="20"/>
                <w:szCs w:val="20"/>
              </w:rPr>
              <w:t>F.</w:t>
            </w:r>
            <w:r w:rsidRPr="003E2287">
              <w:rPr>
                <w:rFonts w:eastAsiaTheme="minorEastAsia"/>
                <w:noProof/>
                <w:sz w:val="20"/>
                <w:szCs w:val="20"/>
                <w:lang w:eastAsia="fr-FR"/>
              </w:rPr>
              <w:tab/>
            </w:r>
            <w:r w:rsidRPr="003E2287">
              <w:rPr>
                <w:rStyle w:val="Lienhypertexte"/>
                <w:noProof/>
                <w:sz w:val="20"/>
                <w:szCs w:val="20"/>
              </w:rPr>
              <w:t>Recensement des cas de COVID-19</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_Toc92360698 \h </w:instrText>
            </w:r>
            <w:r w:rsidRPr="003E2287">
              <w:rPr>
                <w:noProof/>
                <w:webHidden/>
                <w:sz w:val="20"/>
                <w:szCs w:val="20"/>
              </w:rPr>
            </w:r>
            <w:r w:rsidRPr="003E2287">
              <w:rPr>
                <w:noProof/>
                <w:webHidden/>
                <w:sz w:val="20"/>
                <w:szCs w:val="20"/>
              </w:rPr>
              <w:fldChar w:fldCharType="separate"/>
            </w:r>
            <w:r w:rsidRPr="003E2287">
              <w:rPr>
                <w:noProof/>
                <w:webHidden/>
                <w:sz w:val="20"/>
                <w:szCs w:val="20"/>
              </w:rPr>
              <w:t>9</w:t>
            </w:r>
            <w:r w:rsidRPr="003E2287">
              <w:rPr>
                <w:noProof/>
                <w:webHidden/>
                <w:sz w:val="20"/>
                <w:szCs w:val="20"/>
              </w:rPr>
              <w:fldChar w:fldCharType="end"/>
            </w:r>
          </w:hyperlink>
        </w:p>
        <w:p w14:paraId="0E7AC215" w14:textId="41C1B965" w:rsidR="003E2287" w:rsidRPr="003E2287" w:rsidRDefault="003E2287">
          <w:pPr>
            <w:pStyle w:val="TM1"/>
            <w:tabs>
              <w:tab w:val="left" w:pos="440"/>
              <w:tab w:val="right" w:leader="dot" w:pos="9016"/>
            </w:tabs>
            <w:rPr>
              <w:rFonts w:eastAsiaTheme="minorEastAsia"/>
              <w:noProof/>
              <w:sz w:val="20"/>
              <w:szCs w:val="20"/>
              <w:lang w:eastAsia="fr-FR"/>
            </w:rPr>
          </w:pPr>
          <w:hyperlink w:anchor="_Toc92360699" w:history="1">
            <w:r w:rsidRPr="003E2287">
              <w:rPr>
                <w:rStyle w:val="Lienhypertexte"/>
                <w:noProof/>
                <w:sz w:val="20"/>
                <w:szCs w:val="20"/>
              </w:rPr>
              <w:t>V.</w:t>
            </w:r>
            <w:r w:rsidRPr="003E2287">
              <w:rPr>
                <w:rFonts w:eastAsiaTheme="minorEastAsia"/>
                <w:noProof/>
                <w:sz w:val="20"/>
                <w:szCs w:val="20"/>
                <w:lang w:eastAsia="fr-FR"/>
              </w:rPr>
              <w:tab/>
            </w:r>
            <w:r w:rsidRPr="003E2287">
              <w:rPr>
                <w:rStyle w:val="Lienhypertexte"/>
                <w:noProof/>
                <w:sz w:val="20"/>
                <w:szCs w:val="20"/>
              </w:rPr>
              <w:t>Validation du plan de continuité d’activités</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_Toc92360699 \h </w:instrText>
            </w:r>
            <w:r w:rsidRPr="003E2287">
              <w:rPr>
                <w:noProof/>
                <w:webHidden/>
                <w:sz w:val="20"/>
                <w:szCs w:val="20"/>
              </w:rPr>
            </w:r>
            <w:r w:rsidRPr="003E2287">
              <w:rPr>
                <w:noProof/>
                <w:webHidden/>
                <w:sz w:val="20"/>
                <w:szCs w:val="20"/>
              </w:rPr>
              <w:fldChar w:fldCharType="separate"/>
            </w:r>
            <w:r w:rsidRPr="003E2287">
              <w:rPr>
                <w:noProof/>
                <w:webHidden/>
                <w:sz w:val="20"/>
                <w:szCs w:val="20"/>
              </w:rPr>
              <w:t>10</w:t>
            </w:r>
            <w:r w:rsidRPr="003E2287">
              <w:rPr>
                <w:noProof/>
                <w:webHidden/>
                <w:sz w:val="20"/>
                <w:szCs w:val="20"/>
              </w:rPr>
              <w:fldChar w:fldCharType="end"/>
            </w:r>
          </w:hyperlink>
        </w:p>
        <w:p w14:paraId="167450DC" w14:textId="1F7D85F3" w:rsidR="003E2287" w:rsidRPr="003E2287" w:rsidRDefault="003E2287">
          <w:pPr>
            <w:pStyle w:val="TM2"/>
            <w:tabs>
              <w:tab w:val="left" w:pos="660"/>
              <w:tab w:val="right" w:leader="dot" w:pos="9016"/>
            </w:tabs>
            <w:rPr>
              <w:rFonts w:eastAsiaTheme="minorEastAsia"/>
              <w:noProof/>
              <w:sz w:val="20"/>
              <w:szCs w:val="20"/>
              <w:lang w:eastAsia="fr-FR"/>
            </w:rPr>
          </w:pPr>
          <w:hyperlink w:anchor="_Toc92360700" w:history="1">
            <w:r w:rsidRPr="003E2287">
              <w:rPr>
                <w:rStyle w:val="Lienhypertexte"/>
                <w:noProof/>
                <w:sz w:val="20"/>
                <w:szCs w:val="20"/>
              </w:rPr>
              <w:t>A.</w:t>
            </w:r>
            <w:r w:rsidRPr="003E2287">
              <w:rPr>
                <w:rFonts w:eastAsiaTheme="minorEastAsia"/>
                <w:noProof/>
                <w:sz w:val="20"/>
                <w:szCs w:val="20"/>
                <w:lang w:eastAsia="fr-FR"/>
              </w:rPr>
              <w:tab/>
            </w:r>
            <w:r w:rsidRPr="003E2287">
              <w:rPr>
                <w:rStyle w:val="Lienhypertexte"/>
                <w:noProof/>
                <w:sz w:val="20"/>
                <w:szCs w:val="20"/>
              </w:rPr>
              <w:t>Connaissance du PCA par le personnel</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_Toc92360700 \h </w:instrText>
            </w:r>
            <w:r w:rsidRPr="003E2287">
              <w:rPr>
                <w:noProof/>
                <w:webHidden/>
                <w:sz w:val="20"/>
                <w:szCs w:val="20"/>
              </w:rPr>
            </w:r>
            <w:r w:rsidRPr="003E2287">
              <w:rPr>
                <w:noProof/>
                <w:webHidden/>
                <w:sz w:val="20"/>
                <w:szCs w:val="20"/>
              </w:rPr>
              <w:fldChar w:fldCharType="separate"/>
            </w:r>
            <w:r w:rsidRPr="003E2287">
              <w:rPr>
                <w:noProof/>
                <w:webHidden/>
                <w:sz w:val="20"/>
                <w:szCs w:val="20"/>
              </w:rPr>
              <w:t>10</w:t>
            </w:r>
            <w:r w:rsidRPr="003E2287">
              <w:rPr>
                <w:noProof/>
                <w:webHidden/>
                <w:sz w:val="20"/>
                <w:szCs w:val="20"/>
              </w:rPr>
              <w:fldChar w:fldCharType="end"/>
            </w:r>
          </w:hyperlink>
        </w:p>
        <w:p w14:paraId="074EC85D" w14:textId="251A9A1A" w:rsidR="003E2287" w:rsidRPr="003E2287" w:rsidRDefault="003E2287">
          <w:pPr>
            <w:pStyle w:val="TM2"/>
            <w:tabs>
              <w:tab w:val="left" w:pos="660"/>
              <w:tab w:val="right" w:leader="dot" w:pos="9016"/>
            </w:tabs>
            <w:rPr>
              <w:rFonts w:eastAsiaTheme="minorEastAsia"/>
              <w:noProof/>
              <w:sz w:val="20"/>
              <w:szCs w:val="20"/>
              <w:lang w:eastAsia="fr-FR"/>
            </w:rPr>
          </w:pPr>
          <w:hyperlink w:anchor="_Toc92360701" w:history="1">
            <w:r w:rsidRPr="003E2287">
              <w:rPr>
                <w:rStyle w:val="Lienhypertexte"/>
                <w:noProof/>
                <w:sz w:val="20"/>
                <w:szCs w:val="20"/>
              </w:rPr>
              <w:t>B.</w:t>
            </w:r>
            <w:r w:rsidRPr="003E2287">
              <w:rPr>
                <w:rFonts w:eastAsiaTheme="minorEastAsia"/>
                <w:noProof/>
                <w:sz w:val="20"/>
                <w:szCs w:val="20"/>
                <w:lang w:eastAsia="fr-FR"/>
              </w:rPr>
              <w:tab/>
            </w:r>
            <w:r w:rsidRPr="003E2287">
              <w:rPr>
                <w:rStyle w:val="Lienhypertexte"/>
                <w:noProof/>
                <w:sz w:val="20"/>
                <w:szCs w:val="20"/>
              </w:rPr>
              <w:t>Mise à jour du PCA</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_Toc92360701 \h </w:instrText>
            </w:r>
            <w:r w:rsidRPr="003E2287">
              <w:rPr>
                <w:noProof/>
                <w:webHidden/>
                <w:sz w:val="20"/>
                <w:szCs w:val="20"/>
              </w:rPr>
            </w:r>
            <w:r w:rsidRPr="003E2287">
              <w:rPr>
                <w:noProof/>
                <w:webHidden/>
                <w:sz w:val="20"/>
                <w:szCs w:val="20"/>
              </w:rPr>
              <w:fldChar w:fldCharType="separate"/>
            </w:r>
            <w:r w:rsidRPr="003E2287">
              <w:rPr>
                <w:noProof/>
                <w:webHidden/>
                <w:sz w:val="20"/>
                <w:szCs w:val="20"/>
              </w:rPr>
              <w:t>10</w:t>
            </w:r>
            <w:r w:rsidRPr="003E2287">
              <w:rPr>
                <w:noProof/>
                <w:webHidden/>
                <w:sz w:val="20"/>
                <w:szCs w:val="20"/>
              </w:rPr>
              <w:fldChar w:fldCharType="end"/>
            </w:r>
          </w:hyperlink>
        </w:p>
        <w:p w14:paraId="7469535A" w14:textId="4825A9A1" w:rsidR="003E2287" w:rsidRPr="003E2287" w:rsidRDefault="003E2287">
          <w:pPr>
            <w:pStyle w:val="TM1"/>
            <w:tabs>
              <w:tab w:val="left" w:pos="660"/>
              <w:tab w:val="right" w:leader="dot" w:pos="9016"/>
            </w:tabs>
            <w:rPr>
              <w:rFonts w:eastAsiaTheme="minorEastAsia"/>
              <w:noProof/>
              <w:sz w:val="20"/>
              <w:szCs w:val="20"/>
              <w:lang w:eastAsia="fr-FR"/>
            </w:rPr>
          </w:pPr>
          <w:hyperlink w:anchor="_Toc92360702" w:history="1">
            <w:r w:rsidRPr="003E2287">
              <w:rPr>
                <w:rStyle w:val="Lienhypertexte"/>
                <w:noProof/>
                <w:sz w:val="20"/>
                <w:szCs w:val="20"/>
              </w:rPr>
              <w:t>VI.</w:t>
            </w:r>
            <w:r w:rsidRPr="003E2287">
              <w:rPr>
                <w:rFonts w:eastAsiaTheme="minorEastAsia"/>
                <w:noProof/>
                <w:sz w:val="20"/>
                <w:szCs w:val="20"/>
                <w:lang w:eastAsia="fr-FR"/>
              </w:rPr>
              <w:tab/>
            </w:r>
            <w:r w:rsidRPr="003E2287">
              <w:rPr>
                <w:rStyle w:val="Lienhypertexte"/>
                <w:noProof/>
                <w:sz w:val="20"/>
                <w:szCs w:val="20"/>
              </w:rPr>
              <w:t>Annexe</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_Toc92360702 \h </w:instrText>
            </w:r>
            <w:r w:rsidRPr="003E2287">
              <w:rPr>
                <w:noProof/>
                <w:webHidden/>
                <w:sz w:val="20"/>
                <w:szCs w:val="20"/>
              </w:rPr>
            </w:r>
            <w:r w:rsidRPr="003E2287">
              <w:rPr>
                <w:noProof/>
                <w:webHidden/>
                <w:sz w:val="20"/>
                <w:szCs w:val="20"/>
              </w:rPr>
              <w:fldChar w:fldCharType="separate"/>
            </w:r>
            <w:r w:rsidRPr="003E2287">
              <w:rPr>
                <w:noProof/>
                <w:webHidden/>
                <w:sz w:val="20"/>
                <w:szCs w:val="20"/>
              </w:rPr>
              <w:t>11</w:t>
            </w:r>
            <w:r w:rsidRPr="003E2287">
              <w:rPr>
                <w:noProof/>
                <w:webHidden/>
                <w:sz w:val="20"/>
                <w:szCs w:val="20"/>
              </w:rPr>
              <w:fldChar w:fldCharType="end"/>
            </w:r>
          </w:hyperlink>
        </w:p>
        <w:p w14:paraId="07AF8D0C" w14:textId="73AD88A2" w:rsidR="003E2287" w:rsidRPr="003E2287" w:rsidRDefault="003E2287">
          <w:pPr>
            <w:pStyle w:val="TM1"/>
            <w:tabs>
              <w:tab w:val="right" w:leader="dot" w:pos="9016"/>
            </w:tabs>
            <w:rPr>
              <w:rFonts w:eastAsiaTheme="minorEastAsia"/>
              <w:noProof/>
              <w:sz w:val="20"/>
              <w:szCs w:val="20"/>
              <w:lang w:eastAsia="fr-FR"/>
            </w:rPr>
          </w:pPr>
          <w:hyperlink w:anchor="_Toc92360703" w:history="1">
            <w:r w:rsidRPr="003E2287">
              <w:rPr>
                <w:rStyle w:val="Lienhypertexte"/>
                <w:noProof/>
                <w:sz w:val="20"/>
                <w:szCs w:val="20"/>
              </w:rPr>
              <w:t>Tableau synthétique de gestion du personnel et des services en cas de crise</w:t>
            </w:r>
            <w:r w:rsidRPr="003E2287">
              <w:rPr>
                <w:noProof/>
                <w:webHidden/>
                <w:sz w:val="20"/>
                <w:szCs w:val="20"/>
              </w:rPr>
              <w:tab/>
            </w:r>
            <w:r w:rsidRPr="003E2287">
              <w:rPr>
                <w:noProof/>
                <w:webHidden/>
                <w:sz w:val="20"/>
                <w:szCs w:val="20"/>
              </w:rPr>
              <w:fldChar w:fldCharType="begin"/>
            </w:r>
            <w:r w:rsidRPr="003E2287">
              <w:rPr>
                <w:noProof/>
                <w:webHidden/>
                <w:sz w:val="20"/>
                <w:szCs w:val="20"/>
              </w:rPr>
              <w:instrText xml:space="preserve"> PAGEREF _Toc92360703 \h </w:instrText>
            </w:r>
            <w:r w:rsidRPr="003E2287">
              <w:rPr>
                <w:noProof/>
                <w:webHidden/>
                <w:sz w:val="20"/>
                <w:szCs w:val="20"/>
              </w:rPr>
            </w:r>
            <w:r w:rsidRPr="003E2287">
              <w:rPr>
                <w:noProof/>
                <w:webHidden/>
                <w:sz w:val="20"/>
                <w:szCs w:val="20"/>
              </w:rPr>
              <w:fldChar w:fldCharType="separate"/>
            </w:r>
            <w:r w:rsidRPr="003E2287">
              <w:rPr>
                <w:noProof/>
                <w:webHidden/>
                <w:sz w:val="20"/>
                <w:szCs w:val="20"/>
              </w:rPr>
              <w:t>11</w:t>
            </w:r>
            <w:r w:rsidRPr="003E2287">
              <w:rPr>
                <w:noProof/>
                <w:webHidden/>
                <w:sz w:val="20"/>
                <w:szCs w:val="20"/>
              </w:rPr>
              <w:fldChar w:fldCharType="end"/>
            </w:r>
          </w:hyperlink>
        </w:p>
        <w:p w14:paraId="294FCD0F" w14:textId="74C2C7D1" w:rsidR="00006023" w:rsidRPr="00006023" w:rsidRDefault="00006023" w:rsidP="00BB1B4A">
          <w:pPr>
            <w:pStyle w:val="Index"/>
            <w:rPr>
              <w:rFonts w:cstheme="minorBidi"/>
            </w:rPr>
          </w:pPr>
          <w:r w:rsidRPr="003E2287">
            <w:rPr>
              <w:sz w:val="20"/>
              <w:szCs w:val="20"/>
            </w:rPr>
            <w:fldChar w:fldCharType="end"/>
          </w:r>
        </w:p>
      </w:sdtContent>
    </w:sdt>
    <w:p w14:paraId="26AAF726" w14:textId="49610028" w:rsidR="00B9769F" w:rsidRPr="007B151C" w:rsidRDefault="007315C4" w:rsidP="0066595B">
      <w:pPr>
        <w:pStyle w:val="Titre1"/>
      </w:pPr>
      <w:bookmarkStart w:id="1" w:name="_Toc92360671"/>
      <w:r w:rsidRPr="007B151C">
        <w:lastRenderedPageBreak/>
        <w:t>Introduction</w:t>
      </w:r>
      <w:bookmarkEnd w:id="1"/>
    </w:p>
    <w:p w14:paraId="07D83B42" w14:textId="77777777" w:rsidR="00B9769F" w:rsidRDefault="007315C4">
      <w:pPr>
        <w:jc w:val="both"/>
      </w:pPr>
      <w:r>
        <w:t>Ce plan de continuité s’inscrit dans le plan national de prévention et de lutte contre la pandémie de COVID-19</w:t>
      </w:r>
      <w:r>
        <w:rPr>
          <w:rFonts w:ascii="Calibri" w:hAnsi="Calibri" w:cs="Calibri"/>
          <w:color w:val="000000"/>
        </w:rPr>
        <w:t xml:space="preserve"> (</w:t>
      </w:r>
      <w:hyperlink r:id="rId8">
        <w:r>
          <w:rPr>
            <w:rStyle w:val="LienInternet"/>
            <w:rFonts w:ascii="Calibri" w:hAnsi="Calibri" w:cs="Calibri"/>
          </w:rPr>
          <w:t>https://www.gouvernement.fr/info-coronavirus</w:t>
        </w:r>
      </w:hyperlink>
      <w:r>
        <w:rPr>
          <w:rFonts w:ascii="Calibri" w:hAnsi="Calibri" w:cs="Calibri"/>
          <w:color w:val="000000"/>
        </w:rPr>
        <w:t>)</w:t>
      </w:r>
      <w:r>
        <w:t>. Comme toute organisation, la collectivité [X] doit anticiper l’organisation de ses services en situation épidémique/pandémique.</w:t>
      </w:r>
    </w:p>
    <w:p w14:paraId="0D660D46" w14:textId="77777777" w:rsidR="00B9769F" w:rsidRDefault="007315C4">
      <w:pPr>
        <w:jc w:val="both"/>
      </w:pPr>
      <w:r>
        <w:t>Ce plan permettra de répondre à une ou plusieurs exigences : celle de maintenir la continuité des activités de la collectivité au niveau le plus élevé possible malgré un absentéisme important, en assurant impérativement les missions essentielles, en mettant en œuvre des mesures de protection du personnel et enfin, en limitant autant que possible la propagation du virus au sein de la collectivité.</w:t>
      </w:r>
    </w:p>
    <w:p w14:paraId="1F17F60C" w14:textId="77777777" w:rsidR="00B9769F" w:rsidRDefault="007315C4">
      <w:pPr>
        <w:jc w:val="both"/>
      </w:pPr>
      <w:r>
        <w:t>La mise en œuvre de ce plan implique de profonds bouleversements dans l’organisation de la collectivité puisqu’il faut imaginer un fonctionnement habituel des services essentiels mis en difficulté par un confinement, un fort absentéisme, la formation des personnels remplaçants et le respect impératif des règles sanitaires. Il s’agit donc bien d’une gestion de crise et de mesures exceptionnelles de réorganisation de l’activité de la collectivité.</w:t>
      </w:r>
    </w:p>
    <w:p w14:paraId="7546E600" w14:textId="77777777" w:rsidR="00B9769F" w:rsidRDefault="007315C4">
      <w:pPr>
        <w:jc w:val="both"/>
      </w:pPr>
      <w:r>
        <w:t>L’application du plan ne sera envisagée que si le niveau d’alerte l’exige (stade 2 ou stade 3) ou à l’initiative de l’Autorité Territoriale. Cette décision sera actée par arrêté précisant les motifs à l’origine du déclenchement du PCA. Le préfet devra en être informé si la consigne n’émane pas de lui.</w:t>
      </w:r>
    </w:p>
    <w:p w14:paraId="3BF27E51" w14:textId="77777777" w:rsidR="00B9769F" w:rsidRDefault="007315C4" w:rsidP="0066595B">
      <w:pPr>
        <w:pStyle w:val="Titre1"/>
      </w:pPr>
      <w:bookmarkStart w:id="2" w:name="_Toc92360672"/>
      <w:r>
        <w:t>Désignation d'un réfèrent pandémie et mise en place d’un groupe de travail - gestion de crise</w:t>
      </w:r>
      <w:bookmarkEnd w:id="2"/>
    </w:p>
    <w:p w14:paraId="60E4CE0E" w14:textId="77777777" w:rsidR="00B9769F" w:rsidRDefault="007315C4" w:rsidP="005A0B4C">
      <w:pPr>
        <w:jc w:val="both"/>
        <w:rPr>
          <w:rFonts w:eastAsiaTheme="minorEastAsia"/>
        </w:rPr>
      </w:pPr>
      <w:r>
        <w:t>Monsieur/Madame [X], [poste], est désigné comme la personne responsable pour coordonner la préparation et la mise en œuvre du dispositif de gestion de crise épidémique. De plus, un groupe de travail de crise est mis en place au sein de la collectivité, il est constitué de :</w:t>
      </w:r>
    </w:p>
    <w:tbl>
      <w:tblPr>
        <w:tblStyle w:val="Grilledutableau"/>
        <w:tblW w:w="9026" w:type="dxa"/>
        <w:tblLook w:val="06A0" w:firstRow="1" w:lastRow="0" w:firstColumn="1" w:lastColumn="0" w:noHBand="1" w:noVBand="1"/>
      </w:tblPr>
      <w:tblGrid>
        <w:gridCol w:w="1805"/>
        <w:gridCol w:w="1805"/>
        <w:gridCol w:w="1805"/>
        <w:gridCol w:w="1805"/>
        <w:gridCol w:w="1806"/>
      </w:tblGrid>
      <w:tr w:rsidR="00B9769F" w14:paraId="5ED44FFF" w14:textId="77777777">
        <w:tc>
          <w:tcPr>
            <w:tcW w:w="1805" w:type="dxa"/>
            <w:shd w:val="clear" w:color="auto" w:fill="auto"/>
            <w:tcMar>
              <w:left w:w="108" w:type="dxa"/>
            </w:tcMar>
          </w:tcPr>
          <w:p w14:paraId="44C1C6C1" w14:textId="77777777" w:rsidR="00B9769F" w:rsidRDefault="007315C4">
            <w:pPr>
              <w:spacing w:after="0" w:line="240" w:lineRule="auto"/>
              <w:rPr>
                <w:rFonts w:ascii="Calibri" w:eastAsia="Calibri" w:hAnsi="Calibri" w:cs="Calibri"/>
              </w:rPr>
            </w:pPr>
            <w:r>
              <w:rPr>
                <w:rFonts w:ascii="Calibri" w:eastAsia="Calibri" w:hAnsi="Calibri" w:cs="Calibri"/>
              </w:rPr>
              <w:t>Nom, Prénom</w:t>
            </w:r>
          </w:p>
        </w:tc>
        <w:tc>
          <w:tcPr>
            <w:tcW w:w="1805" w:type="dxa"/>
            <w:shd w:val="clear" w:color="auto" w:fill="auto"/>
            <w:tcMar>
              <w:left w:w="108" w:type="dxa"/>
            </w:tcMar>
          </w:tcPr>
          <w:p w14:paraId="58F2A185" w14:textId="77777777" w:rsidR="00B9769F" w:rsidRDefault="007315C4">
            <w:pPr>
              <w:spacing w:after="0" w:line="240" w:lineRule="auto"/>
              <w:rPr>
                <w:rFonts w:ascii="Calibri" w:eastAsia="Calibri" w:hAnsi="Calibri" w:cs="Calibri"/>
              </w:rPr>
            </w:pPr>
            <w:r>
              <w:rPr>
                <w:rFonts w:ascii="Calibri" w:eastAsia="Calibri" w:hAnsi="Calibri" w:cs="Calibri"/>
              </w:rPr>
              <w:t>Fonction/Poste</w:t>
            </w:r>
          </w:p>
        </w:tc>
        <w:tc>
          <w:tcPr>
            <w:tcW w:w="1805" w:type="dxa"/>
            <w:shd w:val="clear" w:color="auto" w:fill="auto"/>
            <w:tcMar>
              <w:left w:w="108" w:type="dxa"/>
            </w:tcMar>
          </w:tcPr>
          <w:p w14:paraId="6F2B4920" w14:textId="77777777" w:rsidR="00B9769F" w:rsidRDefault="007315C4">
            <w:pPr>
              <w:spacing w:after="0" w:line="240" w:lineRule="auto"/>
              <w:rPr>
                <w:rFonts w:ascii="Calibri" w:eastAsia="Calibri" w:hAnsi="Calibri" w:cs="Calibri"/>
              </w:rPr>
            </w:pPr>
            <w:r>
              <w:rPr>
                <w:rFonts w:ascii="Calibri" w:eastAsia="Calibri" w:hAnsi="Calibri" w:cs="Calibri"/>
              </w:rPr>
              <w:t>Tel fixe</w:t>
            </w:r>
          </w:p>
        </w:tc>
        <w:tc>
          <w:tcPr>
            <w:tcW w:w="1805" w:type="dxa"/>
            <w:shd w:val="clear" w:color="auto" w:fill="auto"/>
            <w:tcMar>
              <w:left w:w="108" w:type="dxa"/>
            </w:tcMar>
          </w:tcPr>
          <w:p w14:paraId="6AA13A59" w14:textId="77777777" w:rsidR="00B9769F" w:rsidRDefault="007315C4">
            <w:pPr>
              <w:spacing w:after="0" w:line="240" w:lineRule="auto"/>
              <w:rPr>
                <w:rFonts w:ascii="Calibri" w:eastAsia="Calibri" w:hAnsi="Calibri" w:cs="Calibri"/>
              </w:rPr>
            </w:pPr>
            <w:r>
              <w:rPr>
                <w:rFonts w:ascii="Calibri" w:eastAsia="Calibri" w:hAnsi="Calibri" w:cs="Calibri"/>
              </w:rPr>
              <w:t>Tel portable</w:t>
            </w:r>
          </w:p>
        </w:tc>
        <w:tc>
          <w:tcPr>
            <w:tcW w:w="1806" w:type="dxa"/>
            <w:shd w:val="clear" w:color="auto" w:fill="auto"/>
            <w:tcMar>
              <w:left w:w="108" w:type="dxa"/>
            </w:tcMar>
          </w:tcPr>
          <w:p w14:paraId="46484D8F" w14:textId="77777777" w:rsidR="00B9769F" w:rsidRDefault="007315C4">
            <w:pPr>
              <w:spacing w:after="0" w:line="240" w:lineRule="auto"/>
              <w:rPr>
                <w:rFonts w:ascii="Calibri" w:eastAsia="Calibri" w:hAnsi="Calibri" w:cs="Calibri"/>
              </w:rPr>
            </w:pPr>
            <w:r>
              <w:rPr>
                <w:rFonts w:ascii="Calibri" w:eastAsia="Calibri" w:hAnsi="Calibri" w:cs="Calibri"/>
              </w:rPr>
              <w:t>Courriel</w:t>
            </w:r>
          </w:p>
        </w:tc>
      </w:tr>
      <w:tr w:rsidR="00B9769F" w14:paraId="1D9D9B12" w14:textId="77777777">
        <w:tc>
          <w:tcPr>
            <w:tcW w:w="1805" w:type="dxa"/>
            <w:shd w:val="clear" w:color="auto" w:fill="auto"/>
            <w:tcMar>
              <w:left w:w="108" w:type="dxa"/>
            </w:tcMar>
          </w:tcPr>
          <w:p w14:paraId="120DDCCE" w14:textId="77777777" w:rsidR="00B9769F" w:rsidRDefault="00B9769F">
            <w:pPr>
              <w:spacing w:after="0" w:line="240" w:lineRule="auto"/>
              <w:rPr>
                <w:rFonts w:ascii="Calibri" w:eastAsia="Calibri" w:hAnsi="Calibri" w:cs="Calibri"/>
              </w:rPr>
            </w:pPr>
          </w:p>
        </w:tc>
        <w:tc>
          <w:tcPr>
            <w:tcW w:w="1805" w:type="dxa"/>
            <w:shd w:val="clear" w:color="auto" w:fill="auto"/>
            <w:tcMar>
              <w:left w:w="108" w:type="dxa"/>
            </w:tcMar>
          </w:tcPr>
          <w:p w14:paraId="38DC8548" w14:textId="77777777" w:rsidR="00B9769F" w:rsidRDefault="00B9769F">
            <w:pPr>
              <w:spacing w:after="0" w:line="240" w:lineRule="auto"/>
              <w:rPr>
                <w:rFonts w:ascii="Calibri" w:eastAsia="Calibri" w:hAnsi="Calibri" w:cs="Calibri"/>
              </w:rPr>
            </w:pPr>
          </w:p>
        </w:tc>
        <w:tc>
          <w:tcPr>
            <w:tcW w:w="1805" w:type="dxa"/>
            <w:shd w:val="clear" w:color="auto" w:fill="auto"/>
            <w:tcMar>
              <w:left w:w="108" w:type="dxa"/>
            </w:tcMar>
          </w:tcPr>
          <w:p w14:paraId="7EF1E8B4" w14:textId="77777777" w:rsidR="00B9769F" w:rsidRDefault="00B9769F">
            <w:pPr>
              <w:spacing w:after="0" w:line="240" w:lineRule="auto"/>
              <w:rPr>
                <w:rFonts w:ascii="Calibri" w:eastAsia="Calibri" w:hAnsi="Calibri" w:cs="Calibri"/>
              </w:rPr>
            </w:pPr>
          </w:p>
        </w:tc>
        <w:tc>
          <w:tcPr>
            <w:tcW w:w="1805" w:type="dxa"/>
            <w:shd w:val="clear" w:color="auto" w:fill="auto"/>
            <w:tcMar>
              <w:left w:w="108" w:type="dxa"/>
            </w:tcMar>
          </w:tcPr>
          <w:p w14:paraId="21794185" w14:textId="77777777" w:rsidR="00B9769F" w:rsidRDefault="00B9769F">
            <w:pPr>
              <w:spacing w:after="0" w:line="240" w:lineRule="auto"/>
              <w:rPr>
                <w:rFonts w:ascii="Calibri" w:eastAsia="Calibri" w:hAnsi="Calibri" w:cs="Calibri"/>
              </w:rPr>
            </w:pPr>
          </w:p>
        </w:tc>
        <w:tc>
          <w:tcPr>
            <w:tcW w:w="1806" w:type="dxa"/>
            <w:shd w:val="clear" w:color="auto" w:fill="auto"/>
            <w:tcMar>
              <w:left w:w="108" w:type="dxa"/>
            </w:tcMar>
          </w:tcPr>
          <w:p w14:paraId="43D3562B" w14:textId="77777777" w:rsidR="00B9769F" w:rsidRDefault="00B9769F">
            <w:pPr>
              <w:spacing w:after="0" w:line="240" w:lineRule="auto"/>
              <w:rPr>
                <w:rFonts w:ascii="Calibri" w:eastAsia="Calibri" w:hAnsi="Calibri" w:cs="Calibri"/>
              </w:rPr>
            </w:pPr>
          </w:p>
        </w:tc>
      </w:tr>
      <w:tr w:rsidR="00B9769F" w14:paraId="6C8622F4" w14:textId="77777777">
        <w:tc>
          <w:tcPr>
            <w:tcW w:w="1805" w:type="dxa"/>
            <w:shd w:val="clear" w:color="auto" w:fill="auto"/>
            <w:tcMar>
              <w:left w:w="108" w:type="dxa"/>
            </w:tcMar>
          </w:tcPr>
          <w:p w14:paraId="4252C726" w14:textId="77777777" w:rsidR="00B9769F" w:rsidRDefault="00B9769F">
            <w:pPr>
              <w:spacing w:after="0" w:line="240" w:lineRule="auto"/>
              <w:rPr>
                <w:rFonts w:ascii="Calibri" w:eastAsia="Calibri" w:hAnsi="Calibri" w:cs="Calibri"/>
              </w:rPr>
            </w:pPr>
          </w:p>
        </w:tc>
        <w:tc>
          <w:tcPr>
            <w:tcW w:w="1805" w:type="dxa"/>
            <w:shd w:val="clear" w:color="auto" w:fill="auto"/>
            <w:tcMar>
              <w:left w:w="108" w:type="dxa"/>
            </w:tcMar>
          </w:tcPr>
          <w:p w14:paraId="7CAECCD3" w14:textId="77777777" w:rsidR="00B9769F" w:rsidRDefault="00B9769F">
            <w:pPr>
              <w:spacing w:after="0" w:line="240" w:lineRule="auto"/>
              <w:rPr>
                <w:rFonts w:ascii="Calibri" w:eastAsia="Calibri" w:hAnsi="Calibri" w:cs="Calibri"/>
              </w:rPr>
            </w:pPr>
          </w:p>
        </w:tc>
        <w:tc>
          <w:tcPr>
            <w:tcW w:w="1805" w:type="dxa"/>
            <w:shd w:val="clear" w:color="auto" w:fill="auto"/>
            <w:tcMar>
              <w:left w:w="108" w:type="dxa"/>
            </w:tcMar>
          </w:tcPr>
          <w:p w14:paraId="58F4BA8E" w14:textId="77777777" w:rsidR="00B9769F" w:rsidRDefault="00B9769F">
            <w:pPr>
              <w:spacing w:after="0" w:line="240" w:lineRule="auto"/>
              <w:rPr>
                <w:rFonts w:ascii="Calibri" w:eastAsia="Calibri" w:hAnsi="Calibri" w:cs="Calibri"/>
              </w:rPr>
            </w:pPr>
          </w:p>
        </w:tc>
        <w:tc>
          <w:tcPr>
            <w:tcW w:w="1805" w:type="dxa"/>
            <w:shd w:val="clear" w:color="auto" w:fill="auto"/>
            <w:tcMar>
              <w:left w:w="108" w:type="dxa"/>
            </w:tcMar>
          </w:tcPr>
          <w:p w14:paraId="3FA5B5D3" w14:textId="77777777" w:rsidR="00B9769F" w:rsidRDefault="00B9769F">
            <w:pPr>
              <w:spacing w:after="0" w:line="240" w:lineRule="auto"/>
              <w:rPr>
                <w:rFonts w:ascii="Calibri" w:eastAsia="Calibri" w:hAnsi="Calibri" w:cs="Calibri"/>
              </w:rPr>
            </w:pPr>
          </w:p>
        </w:tc>
        <w:tc>
          <w:tcPr>
            <w:tcW w:w="1806" w:type="dxa"/>
            <w:shd w:val="clear" w:color="auto" w:fill="auto"/>
            <w:tcMar>
              <w:left w:w="108" w:type="dxa"/>
            </w:tcMar>
          </w:tcPr>
          <w:p w14:paraId="533D2A21" w14:textId="77777777" w:rsidR="00B9769F" w:rsidRDefault="00B9769F">
            <w:pPr>
              <w:spacing w:after="0" w:line="240" w:lineRule="auto"/>
              <w:rPr>
                <w:rFonts w:ascii="Calibri" w:eastAsia="Calibri" w:hAnsi="Calibri" w:cs="Calibri"/>
              </w:rPr>
            </w:pPr>
          </w:p>
        </w:tc>
      </w:tr>
      <w:tr w:rsidR="00B9769F" w14:paraId="55B907BF" w14:textId="77777777">
        <w:tc>
          <w:tcPr>
            <w:tcW w:w="1805" w:type="dxa"/>
            <w:shd w:val="clear" w:color="auto" w:fill="auto"/>
            <w:tcMar>
              <w:left w:w="108" w:type="dxa"/>
            </w:tcMar>
          </w:tcPr>
          <w:p w14:paraId="70F7EB37" w14:textId="77777777" w:rsidR="00B9769F" w:rsidRDefault="00B9769F">
            <w:pPr>
              <w:spacing w:after="0" w:line="240" w:lineRule="auto"/>
              <w:rPr>
                <w:rFonts w:ascii="Calibri" w:eastAsia="Calibri" w:hAnsi="Calibri" w:cs="Calibri"/>
              </w:rPr>
            </w:pPr>
          </w:p>
        </w:tc>
        <w:tc>
          <w:tcPr>
            <w:tcW w:w="1805" w:type="dxa"/>
            <w:shd w:val="clear" w:color="auto" w:fill="auto"/>
            <w:tcMar>
              <w:left w:w="108" w:type="dxa"/>
            </w:tcMar>
          </w:tcPr>
          <w:p w14:paraId="7207917E" w14:textId="77777777" w:rsidR="00B9769F" w:rsidRDefault="00B9769F">
            <w:pPr>
              <w:spacing w:after="0" w:line="240" w:lineRule="auto"/>
              <w:rPr>
                <w:rFonts w:ascii="Calibri" w:eastAsia="Calibri" w:hAnsi="Calibri" w:cs="Calibri"/>
              </w:rPr>
            </w:pPr>
          </w:p>
        </w:tc>
        <w:tc>
          <w:tcPr>
            <w:tcW w:w="1805" w:type="dxa"/>
            <w:shd w:val="clear" w:color="auto" w:fill="auto"/>
            <w:tcMar>
              <w:left w:w="108" w:type="dxa"/>
            </w:tcMar>
          </w:tcPr>
          <w:p w14:paraId="276579FF" w14:textId="77777777" w:rsidR="00B9769F" w:rsidRDefault="00B9769F">
            <w:pPr>
              <w:spacing w:after="0" w:line="240" w:lineRule="auto"/>
              <w:rPr>
                <w:rFonts w:ascii="Calibri" w:eastAsia="Calibri" w:hAnsi="Calibri" w:cs="Calibri"/>
              </w:rPr>
            </w:pPr>
          </w:p>
        </w:tc>
        <w:tc>
          <w:tcPr>
            <w:tcW w:w="1805" w:type="dxa"/>
            <w:shd w:val="clear" w:color="auto" w:fill="auto"/>
            <w:tcMar>
              <w:left w:w="108" w:type="dxa"/>
            </w:tcMar>
          </w:tcPr>
          <w:p w14:paraId="7B0602C6" w14:textId="77777777" w:rsidR="00B9769F" w:rsidRDefault="00B9769F">
            <w:pPr>
              <w:spacing w:after="0" w:line="240" w:lineRule="auto"/>
              <w:rPr>
                <w:rFonts w:ascii="Calibri" w:eastAsia="Calibri" w:hAnsi="Calibri" w:cs="Calibri"/>
              </w:rPr>
            </w:pPr>
          </w:p>
        </w:tc>
        <w:tc>
          <w:tcPr>
            <w:tcW w:w="1806" w:type="dxa"/>
            <w:shd w:val="clear" w:color="auto" w:fill="auto"/>
            <w:tcMar>
              <w:left w:w="108" w:type="dxa"/>
            </w:tcMar>
          </w:tcPr>
          <w:p w14:paraId="30A56FA6" w14:textId="77777777" w:rsidR="00B9769F" w:rsidRDefault="00B9769F">
            <w:pPr>
              <w:spacing w:after="0" w:line="240" w:lineRule="auto"/>
              <w:rPr>
                <w:rFonts w:ascii="Calibri" w:eastAsia="Calibri" w:hAnsi="Calibri" w:cs="Calibri"/>
              </w:rPr>
            </w:pPr>
          </w:p>
        </w:tc>
      </w:tr>
    </w:tbl>
    <w:p w14:paraId="366B1F6D" w14:textId="77777777" w:rsidR="00B9769F" w:rsidRDefault="007315C4">
      <w:pPr>
        <w:jc w:val="both"/>
      </w:pPr>
      <w:r>
        <w:t>Le groupe de travail et son responsable auront pour missions la mise en action des mesures de prévention, la gestion des stocks de matériels de protections, l’écriture et l’actualisation du plan de continuité et des procédures applicables en cas de pandémie ainsi que la mise à jour du répertoire de coordonnées (prestataires, familles).</w:t>
      </w:r>
    </w:p>
    <w:p w14:paraId="3D1201EA" w14:textId="77777777" w:rsidR="0066595B" w:rsidRDefault="0066595B">
      <w:pPr>
        <w:spacing w:after="0" w:line="240" w:lineRule="auto"/>
        <w:rPr>
          <w:rFonts w:asciiTheme="majorHAnsi" w:eastAsiaTheme="majorEastAsia" w:hAnsiTheme="majorHAnsi" w:cstheme="majorBidi"/>
          <w:color w:val="E87D37" w:themeColor="accent5"/>
          <w:sz w:val="32"/>
          <w:szCs w:val="32"/>
        </w:rPr>
      </w:pPr>
      <w:r>
        <w:br w:type="page"/>
      </w:r>
    </w:p>
    <w:p w14:paraId="46A167CC" w14:textId="720ECE6C" w:rsidR="00B9769F" w:rsidRDefault="007315C4" w:rsidP="0066595B">
      <w:pPr>
        <w:pStyle w:val="Titre1"/>
      </w:pPr>
      <w:bookmarkStart w:id="3" w:name="_Toc92360673"/>
      <w:r>
        <w:lastRenderedPageBreak/>
        <w:t>Préparation à la gestion de la crise</w:t>
      </w:r>
      <w:bookmarkEnd w:id="3"/>
    </w:p>
    <w:p w14:paraId="3917D6B9" w14:textId="77777777" w:rsidR="00B9769F" w:rsidRDefault="007315C4" w:rsidP="0066595B">
      <w:pPr>
        <w:pStyle w:val="Titre2"/>
        <w:numPr>
          <w:ilvl w:val="1"/>
          <w:numId w:val="6"/>
        </w:numPr>
      </w:pPr>
      <w:bookmarkStart w:id="4" w:name="_Toc92360674"/>
      <w:r>
        <w:t>Principes</w:t>
      </w:r>
      <w:bookmarkEnd w:id="4"/>
    </w:p>
    <w:p w14:paraId="62955A56" w14:textId="77777777" w:rsidR="00B9769F" w:rsidRDefault="007315C4" w:rsidP="0066595B">
      <w:pPr>
        <w:pStyle w:val="Titre3"/>
        <w:numPr>
          <w:ilvl w:val="2"/>
          <w:numId w:val="6"/>
        </w:numPr>
      </w:pPr>
      <w:bookmarkStart w:id="5" w:name="_Toc92360675"/>
      <w:r>
        <w:t>Permanence de la fonction de direction</w:t>
      </w:r>
      <w:bookmarkEnd w:id="5"/>
    </w:p>
    <w:p w14:paraId="16B77AFF" w14:textId="77777777" w:rsidR="00B9769F" w:rsidRDefault="007315C4">
      <w:pPr>
        <w:spacing w:after="0"/>
        <w:jc w:val="both"/>
      </w:pPr>
      <w:r>
        <w:t>L’instance décisionnelle :</w:t>
      </w:r>
    </w:p>
    <w:p w14:paraId="17F655BE" w14:textId="77777777" w:rsidR="00B9769F" w:rsidRDefault="007315C4">
      <w:pPr>
        <w:pStyle w:val="Paragraphedeliste"/>
        <w:numPr>
          <w:ilvl w:val="0"/>
          <w:numId w:val="2"/>
        </w:numPr>
        <w:jc w:val="both"/>
      </w:pPr>
      <w:r>
        <w:t>L’Autorité Territoriale (le Maire ou le Président)</w:t>
      </w:r>
    </w:p>
    <w:p w14:paraId="604409FA" w14:textId="77777777" w:rsidR="00B9769F" w:rsidRDefault="007315C4">
      <w:pPr>
        <w:pStyle w:val="Paragraphedeliste"/>
        <w:numPr>
          <w:ilvl w:val="0"/>
          <w:numId w:val="2"/>
        </w:numPr>
        <w:jc w:val="both"/>
      </w:pPr>
      <w:r>
        <w:t>Le 1</w:t>
      </w:r>
      <w:r>
        <w:rPr>
          <w:vertAlign w:val="superscript"/>
        </w:rPr>
        <w:t>er</w:t>
      </w:r>
      <w:r>
        <w:t xml:space="preserve"> Adjoint</w:t>
      </w:r>
    </w:p>
    <w:p w14:paraId="2D3F9F40" w14:textId="77777777" w:rsidR="00B9769F" w:rsidRDefault="007315C4">
      <w:pPr>
        <w:pStyle w:val="Paragraphedeliste"/>
        <w:numPr>
          <w:ilvl w:val="0"/>
          <w:numId w:val="2"/>
        </w:numPr>
        <w:jc w:val="both"/>
      </w:pPr>
      <w:r>
        <w:t>Le conseiller municipal chargé des questions de sécurité</w:t>
      </w:r>
    </w:p>
    <w:p w14:paraId="7CCD3582" w14:textId="77777777" w:rsidR="00B9769F" w:rsidRDefault="007315C4">
      <w:pPr>
        <w:pStyle w:val="Paragraphedeliste"/>
        <w:numPr>
          <w:ilvl w:val="0"/>
          <w:numId w:val="2"/>
        </w:numPr>
        <w:jc w:val="both"/>
      </w:pPr>
      <w:r>
        <w:t>Le responsable de la Direction Générale des Services</w:t>
      </w:r>
    </w:p>
    <w:p w14:paraId="678AC591" w14:textId="77777777" w:rsidR="00B9769F" w:rsidRDefault="007315C4" w:rsidP="0066595B">
      <w:pPr>
        <w:pStyle w:val="Titre3"/>
        <w:numPr>
          <w:ilvl w:val="2"/>
          <w:numId w:val="6"/>
        </w:numPr>
      </w:pPr>
      <w:bookmarkStart w:id="6" w:name="_Toc92360676"/>
      <w:r>
        <w:t>Organisation des suppléances</w:t>
      </w:r>
      <w:bookmarkEnd w:id="6"/>
    </w:p>
    <w:p w14:paraId="51CA49EE" w14:textId="77777777" w:rsidR="00B9769F" w:rsidRDefault="007315C4">
      <w:pPr>
        <w:spacing w:before="240" w:after="0"/>
        <w:jc w:val="both"/>
      </w:pPr>
      <w:r>
        <w:t>En cas d’absence d’un des membres de l’instance décisionnelle, la suppléance sera assurée par :</w:t>
      </w:r>
    </w:p>
    <w:p w14:paraId="58830BC5" w14:textId="77777777" w:rsidR="00B9769F" w:rsidRDefault="007315C4">
      <w:pPr>
        <w:pStyle w:val="Paragraphedeliste"/>
        <w:numPr>
          <w:ilvl w:val="0"/>
          <w:numId w:val="2"/>
        </w:numPr>
        <w:jc w:val="both"/>
      </w:pPr>
      <w:r>
        <w:t>[X] suppléant de l’Autorité Territoriale</w:t>
      </w:r>
    </w:p>
    <w:p w14:paraId="36677C61" w14:textId="77777777" w:rsidR="00B9769F" w:rsidRDefault="007315C4">
      <w:pPr>
        <w:pStyle w:val="Paragraphedeliste"/>
        <w:numPr>
          <w:ilvl w:val="0"/>
          <w:numId w:val="2"/>
        </w:numPr>
        <w:spacing w:before="240"/>
        <w:jc w:val="both"/>
      </w:pPr>
      <w:r>
        <w:t>[X] suppléant du 1</w:t>
      </w:r>
      <w:r>
        <w:rPr>
          <w:vertAlign w:val="superscript"/>
        </w:rPr>
        <w:t>er</w:t>
      </w:r>
      <w:r>
        <w:t xml:space="preserve"> Adjoint</w:t>
      </w:r>
    </w:p>
    <w:p w14:paraId="3B1B59B9" w14:textId="77777777" w:rsidR="00B9769F" w:rsidRDefault="007315C4">
      <w:pPr>
        <w:pStyle w:val="Paragraphedeliste"/>
        <w:numPr>
          <w:ilvl w:val="0"/>
          <w:numId w:val="2"/>
        </w:numPr>
      </w:pPr>
      <w:r>
        <w:t>[X] suppléant du conseiller municipal chargé des questions de sécurité</w:t>
      </w:r>
    </w:p>
    <w:p w14:paraId="234DE8CC" w14:textId="77777777" w:rsidR="00B9769F" w:rsidRDefault="007315C4">
      <w:pPr>
        <w:pStyle w:val="Paragraphedeliste"/>
        <w:numPr>
          <w:ilvl w:val="0"/>
          <w:numId w:val="2"/>
        </w:numPr>
      </w:pPr>
      <w:r>
        <w:t>[X] suppléant du responsable de la Direction Générale des Services</w:t>
      </w:r>
    </w:p>
    <w:p w14:paraId="7EE8A4BC" w14:textId="77777777" w:rsidR="00B9769F" w:rsidRDefault="007315C4" w:rsidP="0066595B">
      <w:pPr>
        <w:pStyle w:val="Titre3"/>
        <w:numPr>
          <w:ilvl w:val="2"/>
          <w:numId w:val="6"/>
        </w:numPr>
      </w:pPr>
      <w:bookmarkStart w:id="7" w:name="_Toc92360677"/>
      <w:r>
        <w:t>Délégation de signature</w:t>
      </w:r>
      <w:bookmarkEnd w:id="7"/>
    </w:p>
    <w:p w14:paraId="78D83DEA" w14:textId="5676B43D" w:rsidR="00CB7D4D" w:rsidRPr="00006023" w:rsidRDefault="007315C4" w:rsidP="00006023">
      <w:pPr>
        <w:spacing w:before="240"/>
        <w:jc w:val="both"/>
      </w:pPr>
      <w:r>
        <w:t>[X]</w:t>
      </w:r>
    </w:p>
    <w:p w14:paraId="56DB45F0" w14:textId="7068A03D" w:rsidR="00B9769F" w:rsidRDefault="007315C4" w:rsidP="0066595B">
      <w:pPr>
        <w:pStyle w:val="Titre2"/>
        <w:numPr>
          <w:ilvl w:val="1"/>
          <w:numId w:val="6"/>
        </w:numPr>
      </w:pPr>
      <w:bookmarkStart w:id="8" w:name="_Toc92360678"/>
      <w:r>
        <w:t>Classement des missions</w:t>
      </w:r>
      <w:bookmarkEnd w:id="8"/>
      <w:r>
        <w:t xml:space="preserve"> </w:t>
      </w:r>
    </w:p>
    <w:p w14:paraId="3516DE0E" w14:textId="77777777" w:rsidR="00B9769F" w:rsidRDefault="007315C4" w:rsidP="0066595B">
      <w:pPr>
        <w:pStyle w:val="Titre3"/>
        <w:numPr>
          <w:ilvl w:val="2"/>
          <w:numId w:val="6"/>
        </w:numPr>
      </w:pPr>
      <w:bookmarkStart w:id="9" w:name="_Toc92360679"/>
      <w:r>
        <w:rPr>
          <w:rFonts w:eastAsiaTheme="minorEastAsia"/>
        </w:rPr>
        <w:t>Missions essentielles à maintenir en permanence</w:t>
      </w:r>
      <w:bookmarkEnd w:id="9"/>
    </w:p>
    <w:tbl>
      <w:tblPr>
        <w:tblStyle w:val="Grilledutableau1"/>
        <w:tblW w:w="9015" w:type="dxa"/>
        <w:tblLook w:val="06A0" w:firstRow="1" w:lastRow="0" w:firstColumn="1" w:lastColumn="0" w:noHBand="1" w:noVBand="1"/>
      </w:tblPr>
      <w:tblGrid>
        <w:gridCol w:w="6361"/>
        <w:gridCol w:w="2654"/>
      </w:tblGrid>
      <w:tr w:rsidR="00B9769F" w14:paraId="312D82FE" w14:textId="77777777">
        <w:trPr>
          <w:trHeight w:val="502"/>
        </w:trPr>
        <w:tc>
          <w:tcPr>
            <w:tcW w:w="6360" w:type="dxa"/>
            <w:shd w:val="clear" w:color="auto" w:fill="auto"/>
            <w:tcMar>
              <w:left w:w="108" w:type="dxa"/>
            </w:tcMar>
            <w:vAlign w:val="center"/>
          </w:tcPr>
          <w:p w14:paraId="49519F12" w14:textId="77777777" w:rsidR="00B9769F" w:rsidRDefault="007315C4">
            <w:pPr>
              <w:spacing w:after="0" w:line="240" w:lineRule="auto"/>
              <w:jc w:val="center"/>
              <w:rPr>
                <w:rFonts w:eastAsiaTheme="minorEastAsia"/>
                <w:b/>
                <w:bCs/>
              </w:rPr>
            </w:pPr>
            <w:r>
              <w:rPr>
                <w:b/>
                <w:bCs/>
              </w:rPr>
              <w:t>Missions essentielles à maintenir en permanence</w:t>
            </w:r>
          </w:p>
        </w:tc>
        <w:tc>
          <w:tcPr>
            <w:tcW w:w="2654" w:type="dxa"/>
            <w:shd w:val="clear" w:color="auto" w:fill="auto"/>
            <w:tcMar>
              <w:left w:w="108" w:type="dxa"/>
            </w:tcMar>
            <w:vAlign w:val="center"/>
          </w:tcPr>
          <w:p w14:paraId="5B50432A" w14:textId="77777777" w:rsidR="00B9769F" w:rsidRDefault="007315C4">
            <w:pPr>
              <w:spacing w:after="0"/>
              <w:jc w:val="center"/>
              <w:rPr>
                <w:b/>
                <w:bCs/>
              </w:rPr>
            </w:pPr>
            <w:r>
              <w:rPr>
                <w:b/>
                <w:bCs/>
              </w:rPr>
              <w:t>Observations</w:t>
            </w:r>
          </w:p>
        </w:tc>
      </w:tr>
      <w:tr w:rsidR="00B9769F" w14:paraId="790C02BD" w14:textId="77777777">
        <w:tc>
          <w:tcPr>
            <w:tcW w:w="6360" w:type="dxa"/>
            <w:shd w:val="clear" w:color="auto" w:fill="auto"/>
            <w:tcMar>
              <w:left w:w="108" w:type="dxa"/>
            </w:tcMar>
          </w:tcPr>
          <w:p w14:paraId="3A0710DB" w14:textId="77777777" w:rsidR="00B9769F" w:rsidRDefault="007315C4">
            <w:pPr>
              <w:spacing w:after="0"/>
              <w:rPr>
                <w:rFonts w:ascii="Calibri" w:eastAsia="Calibri" w:hAnsi="Calibri" w:cs="Calibri"/>
                <w:i/>
                <w:color w:val="212121"/>
              </w:rPr>
            </w:pPr>
            <w:r>
              <w:rPr>
                <w:rFonts w:ascii="Calibri" w:eastAsia="Calibri" w:hAnsi="Calibri" w:cs="Calibri"/>
                <w:i/>
                <w:color w:val="212121"/>
              </w:rPr>
              <w:t>Police Municipale</w:t>
            </w:r>
          </w:p>
        </w:tc>
        <w:tc>
          <w:tcPr>
            <w:tcW w:w="2654" w:type="dxa"/>
            <w:shd w:val="clear" w:color="auto" w:fill="auto"/>
            <w:tcMar>
              <w:left w:w="108" w:type="dxa"/>
            </w:tcMar>
          </w:tcPr>
          <w:p w14:paraId="3C1E7F72" w14:textId="77777777" w:rsidR="00B9769F" w:rsidRDefault="00B9769F">
            <w:pPr>
              <w:spacing w:after="0"/>
              <w:rPr>
                <w:rFonts w:ascii="Calibri" w:eastAsia="Calibri" w:hAnsi="Calibri" w:cs="Calibri"/>
                <w:i/>
                <w:color w:val="212121"/>
              </w:rPr>
            </w:pPr>
          </w:p>
        </w:tc>
      </w:tr>
      <w:tr w:rsidR="00B9769F" w14:paraId="0E8D64C5" w14:textId="77777777">
        <w:tc>
          <w:tcPr>
            <w:tcW w:w="6360" w:type="dxa"/>
            <w:shd w:val="clear" w:color="auto" w:fill="auto"/>
            <w:tcMar>
              <w:left w:w="108" w:type="dxa"/>
            </w:tcMar>
          </w:tcPr>
          <w:p w14:paraId="5CD2140E" w14:textId="77777777" w:rsidR="00B9769F" w:rsidRDefault="007315C4">
            <w:pPr>
              <w:spacing w:after="0"/>
              <w:rPr>
                <w:rFonts w:ascii="Calibri" w:eastAsia="Calibri" w:hAnsi="Calibri" w:cs="Calibri"/>
                <w:i/>
                <w:color w:val="212121"/>
              </w:rPr>
            </w:pPr>
            <w:r>
              <w:rPr>
                <w:rFonts w:ascii="Calibri" w:eastAsia="Calibri" w:hAnsi="Calibri" w:cs="Calibri"/>
                <w:i/>
                <w:color w:val="212121"/>
              </w:rPr>
              <w:t>Permanence CCAS</w:t>
            </w:r>
          </w:p>
        </w:tc>
        <w:tc>
          <w:tcPr>
            <w:tcW w:w="2654" w:type="dxa"/>
            <w:shd w:val="clear" w:color="auto" w:fill="auto"/>
            <w:tcMar>
              <w:left w:w="108" w:type="dxa"/>
            </w:tcMar>
          </w:tcPr>
          <w:p w14:paraId="02583F9F" w14:textId="77777777" w:rsidR="00B9769F" w:rsidRDefault="007315C4">
            <w:pPr>
              <w:spacing w:after="0"/>
              <w:rPr>
                <w:rFonts w:ascii="Calibri" w:eastAsia="Calibri" w:hAnsi="Calibri" w:cs="Calibri"/>
                <w:i/>
                <w:color w:val="212121"/>
              </w:rPr>
            </w:pPr>
            <w:r>
              <w:rPr>
                <w:rFonts w:ascii="Calibri" w:eastAsia="Calibri" w:hAnsi="Calibri" w:cs="Calibri"/>
                <w:i/>
                <w:color w:val="212121"/>
              </w:rPr>
              <w:t>Accueil du public</w:t>
            </w:r>
          </w:p>
        </w:tc>
      </w:tr>
      <w:tr w:rsidR="00B9769F" w14:paraId="18E6904A" w14:textId="77777777">
        <w:tc>
          <w:tcPr>
            <w:tcW w:w="6360" w:type="dxa"/>
            <w:shd w:val="clear" w:color="auto" w:fill="auto"/>
            <w:tcMar>
              <w:left w:w="108" w:type="dxa"/>
            </w:tcMar>
          </w:tcPr>
          <w:p w14:paraId="615FA146" w14:textId="77777777" w:rsidR="00B9769F" w:rsidRDefault="007315C4">
            <w:pPr>
              <w:spacing w:after="0"/>
              <w:rPr>
                <w:i/>
              </w:rPr>
            </w:pPr>
            <w:r>
              <w:rPr>
                <w:rFonts w:ascii="Calibri" w:eastAsia="Calibri" w:hAnsi="Calibri" w:cs="Calibri"/>
                <w:i/>
                <w:color w:val="212121"/>
              </w:rPr>
              <w:t>Permanence accueil mairie (téléphonique et/ou physique) pour répondre aux préoccupations/questions diverses sur le Covid-19 de la population</w:t>
            </w:r>
          </w:p>
        </w:tc>
        <w:tc>
          <w:tcPr>
            <w:tcW w:w="2654" w:type="dxa"/>
            <w:shd w:val="clear" w:color="auto" w:fill="auto"/>
            <w:tcMar>
              <w:left w:w="108" w:type="dxa"/>
            </w:tcMar>
          </w:tcPr>
          <w:p w14:paraId="2CBAE4C1" w14:textId="77777777" w:rsidR="00B9769F" w:rsidRDefault="007315C4">
            <w:pPr>
              <w:spacing w:after="0"/>
              <w:rPr>
                <w:i/>
              </w:rPr>
            </w:pPr>
            <w:r>
              <w:rPr>
                <w:rFonts w:ascii="Calibri" w:eastAsia="Calibri" w:hAnsi="Calibri" w:cs="Calibri"/>
                <w:i/>
                <w:color w:val="212121"/>
              </w:rPr>
              <w:t xml:space="preserve">Equipe en binôme avec un roulement des équipes </w:t>
            </w:r>
          </w:p>
        </w:tc>
      </w:tr>
      <w:tr w:rsidR="00B9769F" w14:paraId="259C7336" w14:textId="77777777">
        <w:tc>
          <w:tcPr>
            <w:tcW w:w="6360" w:type="dxa"/>
            <w:shd w:val="clear" w:color="auto" w:fill="auto"/>
            <w:tcMar>
              <w:left w:w="108" w:type="dxa"/>
            </w:tcMar>
          </w:tcPr>
          <w:p w14:paraId="603A27FE" w14:textId="77777777" w:rsidR="00B9769F" w:rsidRDefault="007315C4">
            <w:pPr>
              <w:spacing w:after="0"/>
              <w:rPr>
                <w:i/>
              </w:rPr>
            </w:pPr>
            <w:r>
              <w:rPr>
                <w:rFonts w:ascii="Calibri" w:eastAsia="Calibri" w:hAnsi="Calibri" w:cs="Calibri"/>
                <w:i/>
                <w:color w:val="212121"/>
              </w:rPr>
              <w:t xml:space="preserve">Permanence état civil </w:t>
            </w:r>
          </w:p>
        </w:tc>
        <w:tc>
          <w:tcPr>
            <w:tcW w:w="2654" w:type="dxa"/>
            <w:shd w:val="clear" w:color="auto" w:fill="auto"/>
            <w:tcMar>
              <w:left w:w="108" w:type="dxa"/>
            </w:tcMar>
          </w:tcPr>
          <w:p w14:paraId="321D358F" w14:textId="77777777" w:rsidR="00B9769F" w:rsidRDefault="007315C4">
            <w:pPr>
              <w:spacing w:after="0"/>
              <w:rPr>
                <w:i/>
              </w:rPr>
            </w:pPr>
            <w:r>
              <w:rPr>
                <w:rFonts w:ascii="Calibri" w:eastAsia="Calibri" w:hAnsi="Calibri" w:cs="Calibri"/>
                <w:i/>
                <w:color w:val="212121"/>
              </w:rPr>
              <w:t>Equipe en binôme avec un roulement des équipes</w:t>
            </w:r>
          </w:p>
        </w:tc>
      </w:tr>
      <w:tr w:rsidR="00B9769F" w14:paraId="5DBD7D39" w14:textId="77777777">
        <w:tc>
          <w:tcPr>
            <w:tcW w:w="6360" w:type="dxa"/>
            <w:shd w:val="clear" w:color="auto" w:fill="auto"/>
            <w:tcMar>
              <w:left w:w="108" w:type="dxa"/>
            </w:tcMar>
          </w:tcPr>
          <w:p w14:paraId="7DFCA44C" w14:textId="77777777" w:rsidR="00B9769F" w:rsidRDefault="007315C4">
            <w:pPr>
              <w:spacing w:after="0"/>
              <w:rPr>
                <w:rFonts w:ascii="Calibri" w:eastAsia="Calibri" w:hAnsi="Calibri" w:cs="Calibri"/>
                <w:i/>
                <w:color w:val="212121"/>
              </w:rPr>
            </w:pPr>
            <w:r>
              <w:rPr>
                <w:rFonts w:ascii="Calibri" w:eastAsia="Calibri" w:hAnsi="Calibri" w:cs="Calibri"/>
                <w:i/>
                <w:color w:val="212121"/>
              </w:rPr>
              <w:t>Ouverture des écoles et des crèches selon les directives du ministère de l’éducation nationale pour garantir l’accueil des enfants des personnels soignants</w:t>
            </w:r>
          </w:p>
        </w:tc>
        <w:tc>
          <w:tcPr>
            <w:tcW w:w="2654" w:type="dxa"/>
            <w:shd w:val="clear" w:color="auto" w:fill="auto"/>
            <w:tcMar>
              <w:left w:w="108" w:type="dxa"/>
            </w:tcMar>
          </w:tcPr>
          <w:p w14:paraId="6037F4F6" w14:textId="77777777" w:rsidR="00B9769F" w:rsidRDefault="007315C4">
            <w:pPr>
              <w:spacing w:after="0"/>
              <w:rPr>
                <w:rFonts w:ascii="Calibri" w:eastAsia="Calibri" w:hAnsi="Calibri" w:cs="Calibri"/>
                <w:i/>
                <w:color w:val="212121"/>
              </w:rPr>
            </w:pPr>
            <w:r>
              <w:rPr>
                <w:rFonts w:ascii="Calibri" w:eastAsia="Calibri" w:hAnsi="Calibri" w:cs="Calibri"/>
                <w:i/>
                <w:color w:val="212121"/>
              </w:rPr>
              <w:t>Liste des écoles réquisitionnées pour l’accueil des enfants du personnel soignant</w:t>
            </w:r>
          </w:p>
        </w:tc>
      </w:tr>
      <w:tr w:rsidR="00B9769F" w14:paraId="1C26A7B2" w14:textId="77777777">
        <w:tc>
          <w:tcPr>
            <w:tcW w:w="6360" w:type="dxa"/>
            <w:shd w:val="clear" w:color="auto" w:fill="auto"/>
            <w:tcMar>
              <w:left w:w="108" w:type="dxa"/>
            </w:tcMar>
          </w:tcPr>
          <w:p w14:paraId="4979D736" w14:textId="77777777" w:rsidR="00B9769F" w:rsidRDefault="007315C4">
            <w:pPr>
              <w:spacing w:after="0"/>
              <w:rPr>
                <w:i/>
              </w:rPr>
            </w:pPr>
            <w:r>
              <w:rPr>
                <w:rFonts w:ascii="Calibri" w:eastAsia="Calibri" w:hAnsi="Calibri" w:cs="Calibri"/>
                <w:i/>
                <w:color w:val="212121"/>
              </w:rPr>
              <w:t>Permanence du service entretien pour assurer l’entretien des locaux des structures ouvertes</w:t>
            </w:r>
          </w:p>
        </w:tc>
        <w:tc>
          <w:tcPr>
            <w:tcW w:w="2654" w:type="dxa"/>
            <w:shd w:val="clear" w:color="auto" w:fill="auto"/>
            <w:tcMar>
              <w:left w:w="108" w:type="dxa"/>
            </w:tcMar>
          </w:tcPr>
          <w:p w14:paraId="624214D9" w14:textId="77777777" w:rsidR="00B9769F" w:rsidRDefault="007315C4">
            <w:pPr>
              <w:spacing w:after="0"/>
              <w:rPr>
                <w:i/>
              </w:rPr>
            </w:pPr>
            <w:r>
              <w:rPr>
                <w:rFonts w:ascii="Calibri" w:eastAsia="Calibri" w:hAnsi="Calibri" w:cs="Calibri"/>
                <w:i/>
                <w:color w:val="212121"/>
              </w:rPr>
              <w:t>Fourniture de gants, de tenues de travail à mettre et à enlever sur place, équipe en binôme avec un roulement des équipes</w:t>
            </w:r>
          </w:p>
        </w:tc>
      </w:tr>
      <w:tr w:rsidR="00B9769F" w14:paraId="12C1C68C" w14:textId="77777777">
        <w:tc>
          <w:tcPr>
            <w:tcW w:w="6360" w:type="dxa"/>
            <w:shd w:val="clear" w:color="auto" w:fill="auto"/>
            <w:tcMar>
              <w:left w:w="108" w:type="dxa"/>
            </w:tcMar>
          </w:tcPr>
          <w:p w14:paraId="11FC097F" w14:textId="77777777" w:rsidR="00B9769F" w:rsidRDefault="007315C4">
            <w:pPr>
              <w:spacing w:after="0"/>
              <w:rPr>
                <w:i/>
              </w:rPr>
            </w:pPr>
            <w:r>
              <w:rPr>
                <w:rFonts w:ascii="Calibri" w:eastAsia="Calibri" w:hAnsi="Calibri" w:cs="Calibri"/>
                <w:i/>
                <w:color w:val="212121"/>
              </w:rPr>
              <w:lastRenderedPageBreak/>
              <w:t>Permanence du service voirie pour assurer l’entretien des voies publiques (vider poubelles, enlever les détritus…)</w:t>
            </w:r>
          </w:p>
        </w:tc>
        <w:tc>
          <w:tcPr>
            <w:tcW w:w="2654" w:type="dxa"/>
            <w:shd w:val="clear" w:color="auto" w:fill="auto"/>
            <w:tcMar>
              <w:left w:w="108" w:type="dxa"/>
            </w:tcMar>
          </w:tcPr>
          <w:p w14:paraId="0D04F899" w14:textId="77777777" w:rsidR="00B9769F" w:rsidRDefault="007315C4">
            <w:pPr>
              <w:spacing w:after="0"/>
              <w:rPr>
                <w:i/>
              </w:rPr>
            </w:pPr>
            <w:r>
              <w:rPr>
                <w:rFonts w:ascii="Calibri" w:eastAsia="Calibri" w:hAnsi="Calibri" w:cs="Calibri"/>
                <w:i/>
                <w:color w:val="212121"/>
              </w:rPr>
              <w:t xml:space="preserve">Equipe en binôme avec un roulement des équipes </w:t>
            </w:r>
          </w:p>
        </w:tc>
      </w:tr>
      <w:tr w:rsidR="00B9769F" w14:paraId="198EF565" w14:textId="77777777">
        <w:tc>
          <w:tcPr>
            <w:tcW w:w="6360" w:type="dxa"/>
            <w:shd w:val="clear" w:color="auto" w:fill="auto"/>
            <w:tcMar>
              <w:left w:w="108" w:type="dxa"/>
            </w:tcMar>
          </w:tcPr>
          <w:p w14:paraId="2EEAAED8" w14:textId="77777777" w:rsidR="00B9769F" w:rsidRDefault="007315C4">
            <w:pPr>
              <w:spacing w:after="0"/>
              <w:rPr>
                <w:rFonts w:ascii="Calibri" w:eastAsia="Calibri" w:hAnsi="Calibri" w:cs="Calibri"/>
                <w:i/>
                <w:color w:val="212121"/>
              </w:rPr>
            </w:pPr>
            <w:r>
              <w:rPr>
                <w:rFonts w:ascii="Calibri" w:eastAsia="Calibri" w:hAnsi="Calibri" w:cs="Calibri"/>
                <w:i/>
                <w:color w:val="212121"/>
              </w:rPr>
              <w:t>Service paie</w:t>
            </w:r>
          </w:p>
        </w:tc>
        <w:tc>
          <w:tcPr>
            <w:tcW w:w="2654" w:type="dxa"/>
            <w:shd w:val="clear" w:color="auto" w:fill="auto"/>
            <w:tcMar>
              <w:left w:w="108" w:type="dxa"/>
            </w:tcMar>
          </w:tcPr>
          <w:p w14:paraId="7C4260F8" w14:textId="77777777" w:rsidR="00B9769F" w:rsidRDefault="00B9769F">
            <w:pPr>
              <w:spacing w:after="0"/>
              <w:rPr>
                <w:rFonts w:ascii="Calibri" w:eastAsia="Calibri" w:hAnsi="Calibri" w:cs="Calibri"/>
                <w:i/>
                <w:color w:val="212121"/>
              </w:rPr>
            </w:pPr>
          </w:p>
        </w:tc>
      </w:tr>
      <w:tr w:rsidR="00B9769F" w14:paraId="0A7C6684" w14:textId="77777777">
        <w:tc>
          <w:tcPr>
            <w:tcW w:w="6360" w:type="dxa"/>
            <w:shd w:val="clear" w:color="auto" w:fill="auto"/>
            <w:tcMar>
              <w:left w:w="108" w:type="dxa"/>
            </w:tcMar>
          </w:tcPr>
          <w:p w14:paraId="1C68DB5E" w14:textId="1DBF14AE" w:rsidR="00B9769F" w:rsidRDefault="007315C4">
            <w:pPr>
              <w:spacing w:after="0"/>
              <w:rPr>
                <w:rFonts w:ascii="Calibri" w:eastAsia="Calibri" w:hAnsi="Calibri" w:cs="Calibri"/>
                <w:i/>
                <w:color w:val="212121"/>
              </w:rPr>
            </w:pPr>
            <w:r>
              <w:rPr>
                <w:rFonts w:ascii="Calibri" w:eastAsia="Calibri" w:hAnsi="Calibri" w:cs="Calibri"/>
                <w:i/>
                <w:color w:val="212121"/>
              </w:rPr>
              <w:t>Service informatique pour la mise à disposition et la maintenance du matériel informatique et de téléphonie indispensables au maintien des services et à la communication</w:t>
            </w:r>
          </w:p>
        </w:tc>
        <w:tc>
          <w:tcPr>
            <w:tcW w:w="2654" w:type="dxa"/>
            <w:shd w:val="clear" w:color="auto" w:fill="auto"/>
            <w:tcMar>
              <w:left w:w="108" w:type="dxa"/>
            </w:tcMar>
          </w:tcPr>
          <w:p w14:paraId="7DB4570C" w14:textId="77777777" w:rsidR="00B9769F" w:rsidRDefault="00B9769F">
            <w:pPr>
              <w:spacing w:after="0"/>
              <w:rPr>
                <w:rFonts w:ascii="Calibri" w:eastAsia="Calibri" w:hAnsi="Calibri" w:cs="Calibri"/>
                <w:i/>
                <w:color w:val="212121"/>
              </w:rPr>
            </w:pPr>
          </w:p>
        </w:tc>
      </w:tr>
      <w:tr w:rsidR="00B9769F" w14:paraId="174DC878" w14:textId="77777777">
        <w:tc>
          <w:tcPr>
            <w:tcW w:w="6360" w:type="dxa"/>
            <w:shd w:val="clear" w:color="auto" w:fill="auto"/>
            <w:tcMar>
              <w:left w:w="108" w:type="dxa"/>
            </w:tcMar>
          </w:tcPr>
          <w:p w14:paraId="617592DE" w14:textId="77777777" w:rsidR="00B9769F" w:rsidRDefault="007315C4">
            <w:pPr>
              <w:spacing w:after="0"/>
              <w:rPr>
                <w:rFonts w:ascii="Calibri" w:eastAsia="Calibri" w:hAnsi="Calibri" w:cs="Calibri"/>
                <w:i/>
                <w:color w:val="212121"/>
              </w:rPr>
            </w:pPr>
            <w:r>
              <w:rPr>
                <w:rFonts w:ascii="Calibri" w:eastAsia="Calibri" w:hAnsi="Calibri" w:cs="Calibri"/>
                <w:i/>
                <w:color w:val="212121"/>
              </w:rPr>
              <w:t>Les missions de conseils, de veille juridique, de rédaction d’actes administratifs indispensables</w:t>
            </w:r>
          </w:p>
        </w:tc>
        <w:tc>
          <w:tcPr>
            <w:tcW w:w="2654" w:type="dxa"/>
            <w:shd w:val="clear" w:color="auto" w:fill="auto"/>
            <w:tcMar>
              <w:left w:w="108" w:type="dxa"/>
            </w:tcMar>
          </w:tcPr>
          <w:p w14:paraId="76904256" w14:textId="77777777" w:rsidR="00B9769F" w:rsidRDefault="00B9769F">
            <w:pPr>
              <w:spacing w:after="0"/>
              <w:rPr>
                <w:rFonts w:ascii="Calibri" w:eastAsia="Calibri" w:hAnsi="Calibri" w:cs="Calibri"/>
                <w:i/>
                <w:color w:val="212121"/>
              </w:rPr>
            </w:pPr>
          </w:p>
        </w:tc>
      </w:tr>
    </w:tbl>
    <w:p w14:paraId="1E105460" w14:textId="77777777" w:rsidR="00B9769F" w:rsidRDefault="007315C4" w:rsidP="0066595B">
      <w:pPr>
        <w:pStyle w:val="Titre3"/>
        <w:numPr>
          <w:ilvl w:val="2"/>
          <w:numId w:val="6"/>
        </w:numPr>
      </w:pPr>
      <w:bookmarkStart w:id="10" w:name="_Toc92360680"/>
      <w:r>
        <w:t>Missions nouvelles générées par la crise</w:t>
      </w:r>
      <w:bookmarkEnd w:id="10"/>
    </w:p>
    <w:p w14:paraId="7381A3DD" w14:textId="77777777" w:rsidR="00B9769F" w:rsidRDefault="007315C4">
      <w:pPr>
        <w:jc w:val="both"/>
      </w:pPr>
      <w:r>
        <w:t>Des équipes chargées du transport et de la manutention de marchandises pourront être mis en place afin d’assurer par exemple le ravitaillement de la population et des agents communaux.</w:t>
      </w:r>
    </w:p>
    <w:p w14:paraId="4F784FF1" w14:textId="77777777" w:rsidR="00B9769F" w:rsidRDefault="007315C4">
      <w:pPr>
        <w:jc w:val="both"/>
      </w:pPr>
      <w:r>
        <w:t>Selon la réquisition des bâtiments, un entretien y sera assuré, par conséquent, une équipe sera constitué.</w:t>
      </w:r>
    </w:p>
    <w:p w14:paraId="559FB7BA" w14:textId="77777777" w:rsidR="00B9769F" w:rsidRDefault="007315C4">
      <w:pPr>
        <w:jc w:val="both"/>
      </w:pPr>
      <w:r>
        <w:t>La Police Municipale aura en charge la surveillance des bâtiments inoccupés temporairement du fait de la mise en place de services en télétravail, des lieux de stockage et des éventuelles marchandises, ainsi que tout lieu stratégique.</w:t>
      </w:r>
    </w:p>
    <w:p w14:paraId="6B5838FA" w14:textId="77777777" w:rsidR="00B9769F" w:rsidRDefault="007315C4" w:rsidP="0066595B">
      <w:pPr>
        <w:pStyle w:val="Titre3"/>
        <w:numPr>
          <w:ilvl w:val="2"/>
          <w:numId w:val="6"/>
        </w:numPr>
      </w:pPr>
      <w:bookmarkStart w:id="11" w:name="_Toc92360681"/>
      <w:r>
        <w:t>Missions pouvant être différées temporairement ou reportées</w:t>
      </w:r>
      <w:bookmarkEnd w:id="11"/>
    </w:p>
    <w:p w14:paraId="328EC9EE" w14:textId="77777777" w:rsidR="00B9769F" w:rsidRDefault="007315C4">
      <w:pPr>
        <w:jc w:val="both"/>
      </w:pPr>
      <w:r>
        <w:t>D’autres activités de la commune sont moins essentielles à la continuité de l’action communale : légalisation des signatures, transmission des demandes de CNI et passeports, délivrance du récépissé des déclarations d’ouverture de débits de boissons permanents, autorisations de déplacements intra-communaux de débits de tabac…</w:t>
      </w:r>
    </w:p>
    <w:p w14:paraId="2AE573B9" w14:textId="77777777" w:rsidR="00B9769F" w:rsidRDefault="007315C4" w:rsidP="0066595B">
      <w:pPr>
        <w:pStyle w:val="Titre3"/>
        <w:numPr>
          <w:ilvl w:val="2"/>
          <w:numId w:val="6"/>
        </w:numPr>
      </w:pPr>
      <w:bookmarkStart w:id="12" w:name="_Toc92360682"/>
      <w:r>
        <w:t>Missions pouvant être effectuées à distance</w:t>
      </w:r>
      <w:bookmarkEnd w:id="12"/>
    </w:p>
    <w:p w14:paraId="3F9545E4" w14:textId="77777777" w:rsidR="00B9769F" w:rsidRDefault="007315C4">
      <w:pPr>
        <w:jc w:val="both"/>
      </w:pPr>
      <w:r>
        <w:t>En application des directives gouvernementales, si le poste de travail le permet, le télétravail est la solution à privilégier en priorité.</w:t>
      </w:r>
    </w:p>
    <w:p w14:paraId="5CA712D2" w14:textId="77777777" w:rsidR="00B9769F" w:rsidRDefault="007315C4">
      <w:pPr>
        <w:spacing w:after="0"/>
        <w:jc w:val="both"/>
      </w:pPr>
      <w:r>
        <w:t xml:space="preserve">Les postes concernés sont : </w:t>
      </w:r>
    </w:p>
    <w:p w14:paraId="1089D7B6" w14:textId="77777777" w:rsidR="00B9769F" w:rsidRDefault="007315C4">
      <w:pPr>
        <w:pStyle w:val="Paragraphedeliste"/>
        <w:numPr>
          <w:ilvl w:val="0"/>
          <w:numId w:val="2"/>
        </w:numPr>
        <w:jc w:val="both"/>
      </w:pPr>
      <w:r>
        <w:t>[X]</w:t>
      </w:r>
    </w:p>
    <w:p w14:paraId="1325174B" w14:textId="77777777" w:rsidR="00B9769F" w:rsidRDefault="007315C4" w:rsidP="0066595B">
      <w:pPr>
        <w:pStyle w:val="Titre2"/>
        <w:numPr>
          <w:ilvl w:val="1"/>
          <w:numId w:val="6"/>
        </w:numPr>
      </w:pPr>
      <w:bookmarkStart w:id="13" w:name="_Toc92360683"/>
      <w:r>
        <w:t>Gestion de la crise</w:t>
      </w:r>
      <w:bookmarkEnd w:id="13"/>
    </w:p>
    <w:p w14:paraId="10FB583D" w14:textId="77777777" w:rsidR="00B9769F" w:rsidRDefault="007315C4" w:rsidP="0066595B">
      <w:pPr>
        <w:pStyle w:val="Titre3"/>
        <w:numPr>
          <w:ilvl w:val="2"/>
          <w:numId w:val="6"/>
        </w:numPr>
      </w:pPr>
      <w:bookmarkStart w:id="14" w:name="_Toc92360684"/>
      <w:r>
        <w:t>Participation aux dispositifs de gestion de crise : identification du personnel</w:t>
      </w:r>
      <w:bookmarkEnd w:id="14"/>
    </w:p>
    <w:tbl>
      <w:tblPr>
        <w:tblStyle w:val="Grilledutableau"/>
        <w:tblW w:w="9016" w:type="dxa"/>
        <w:tblLook w:val="04A0" w:firstRow="1" w:lastRow="0" w:firstColumn="1" w:lastColumn="0" w:noHBand="0" w:noVBand="1"/>
      </w:tblPr>
      <w:tblGrid>
        <w:gridCol w:w="2240"/>
        <w:gridCol w:w="2241"/>
        <w:gridCol w:w="2302"/>
        <w:gridCol w:w="2233"/>
      </w:tblGrid>
      <w:tr w:rsidR="00B9769F" w14:paraId="4D1090A6" w14:textId="77777777">
        <w:tc>
          <w:tcPr>
            <w:tcW w:w="2239" w:type="dxa"/>
            <w:shd w:val="clear" w:color="auto" w:fill="auto"/>
            <w:tcMar>
              <w:left w:w="108" w:type="dxa"/>
            </w:tcMar>
            <w:vAlign w:val="center"/>
          </w:tcPr>
          <w:p w14:paraId="1574D449" w14:textId="77777777" w:rsidR="00B9769F" w:rsidRDefault="007315C4">
            <w:pPr>
              <w:spacing w:after="0" w:line="240" w:lineRule="auto"/>
              <w:jc w:val="center"/>
              <w:rPr>
                <w:b/>
              </w:rPr>
            </w:pPr>
            <w:r>
              <w:rPr>
                <w:b/>
              </w:rPr>
              <w:t>Poste/service</w:t>
            </w:r>
          </w:p>
        </w:tc>
        <w:tc>
          <w:tcPr>
            <w:tcW w:w="2241" w:type="dxa"/>
            <w:shd w:val="clear" w:color="auto" w:fill="auto"/>
            <w:tcMar>
              <w:left w:w="108" w:type="dxa"/>
            </w:tcMar>
            <w:vAlign w:val="center"/>
          </w:tcPr>
          <w:p w14:paraId="3E00A9DE" w14:textId="77777777" w:rsidR="00B9769F" w:rsidRDefault="007315C4">
            <w:pPr>
              <w:spacing w:after="0" w:line="240" w:lineRule="auto"/>
              <w:jc w:val="center"/>
              <w:rPr>
                <w:b/>
              </w:rPr>
            </w:pPr>
            <w:r>
              <w:rPr>
                <w:b/>
              </w:rPr>
              <w:t>Nombre de personnes nécessaires au poste/service</w:t>
            </w:r>
          </w:p>
        </w:tc>
        <w:tc>
          <w:tcPr>
            <w:tcW w:w="2302" w:type="dxa"/>
            <w:shd w:val="clear" w:color="auto" w:fill="auto"/>
            <w:tcMar>
              <w:left w:w="108" w:type="dxa"/>
            </w:tcMar>
            <w:vAlign w:val="center"/>
          </w:tcPr>
          <w:p w14:paraId="3A819013" w14:textId="77777777" w:rsidR="00B9769F" w:rsidRDefault="007315C4">
            <w:pPr>
              <w:spacing w:after="0" w:line="240" w:lineRule="auto"/>
              <w:jc w:val="center"/>
              <w:rPr>
                <w:b/>
              </w:rPr>
            </w:pPr>
            <w:r>
              <w:rPr>
                <w:b/>
              </w:rPr>
              <w:t>Nombre de personnes disponibles(formés) au poste/service</w:t>
            </w:r>
          </w:p>
        </w:tc>
        <w:tc>
          <w:tcPr>
            <w:tcW w:w="2233" w:type="dxa"/>
            <w:shd w:val="clear" w:color="auto" w:fill="auto"/>
            <w:tcMar>
              <w:left w:w="108" w:type="dxa"/>
            </w:tcMar>
            <w:vAlign w:val="center"/>
          </w:tcPr>
          <w:p w14:paraId="17810E5C" w14:textId="77777777" w:rsidR="00B9769F" w:rsidRDefault="007315C4">
            <w:pPr>
              <w:spacing w:after="0" w:line="240" w:lineRule="auto"/>
              <w:jc w:val="center"/>
              <w:rPr>
                <w:b/>
              </w:rPr>
            </w:pPr>
            <w:r>
              <w:rPr>
                <w:b/>
              </w:rPr>
              <w:t>Soit un secours disponible au poste</w:t>
            </w:r>
          </w:p>
        </w:tc>
      </w:tr>
      <w:tr w:rsidR="00B9769F" w14:paraId="23ED04BE" w14:textId="77777777">
        <w:tc>
          <w:tcPr>
            <w:tcW w:w="2239" w:type="dxa"/>
            <w:shd w:val="clear" w:color="auto" w:fill="auto"/>
            <w:tcMar>
              <w:left w:w="108" w:type="dxa"/>
            </w:tcMar>
          </w:tcPr>
          <w:p w14:paraId="0F8A171C" w14:textId="77777777" w:rsidR="00B9769F" w:rsidRDefault="007315C4">
            <w:pPr>
              <w:spacing w:after="0" w:line="240" w:lineRule="auto"/>
              <w:jc w:val="both"/>
              <w:rPr>
                <w:i/>
              </w:rPr>
            </w:pPr>
            <w:r>
              <w:rPr>
                <w:i/>
              </w:rPr>
              <w:lastRenderedPageBreak/>
              <w:t>Ex : Accueil téléphonique mairie</w:t>
            </w:r>
          </w:p>
        </w:tc>
        <w:tc>
          <w:tcPr>
            <w:tcW w:w="2241" w:type="dxa"/>
            <w:shd w:val="clear" w:color="auto" w:fill="auto"/>
            <w:tcMar>
              <w:left w:w="108" w:type="dxa"/>
            </w:tcMar>
          </w:tcPr>
          <w:p w14:paraId="3FA548BD" w14:textId="77777777" w:rsidR="00B9769F" w:rsidRDefault="007315C4">
            <w:pPr>
              <w:spacing w:after="0" w:line="240" w:lineRule="auto"/>
              <w:jc w:val="both"/>
              <w:rPr>
                <w:i/>
              </w:rPr>
            </w:pPr>
            <w:r>
              <w:rPr>
                <w:i/>
              </w:rPr>
              <w:t>2</w:t>
            </w:r>
          </w:p>
        </w:tc>
        <w:tc>
          <w:tcPr>
            <w:tcW w:w="2302" w:type="dxa"/>
            <w:shd w:val="clear" w:color="auto" w:fill="auto"/>
            <w:tcMar>
              <w:left w:w="108" w:type="dxa"/>
            </w:tcMar>
          </w:tcPr>
          <w:p w14:paraId="42E46402" w14:textId="77777777" w:rsidR="00B9769F" w:rsidRDefault="007315C4">
            <w:pPr>
              <w:spacing w:after="0" w:line="240" w:lineRule="auto"/>
              <w:jc w:val="both"/>
              <w:rPr>
                <w:i/>
              </w:rPr>
            </w:pPr>
            <w:r>
              <w:rPr>
                <w:i/>
              </w:rPr>
              <w:t>4</w:t>
            </w:r>
          </w:p>
        </w:tc>
        <w:tc>
          <w:tcPr>
            <w:tcW w:w="2233" w:type="dxa"/>
            <w:shd w:val="clear" w:color="auto" w:fill="auto"/>
            <w:tcMar>
              <w:left w:w="108" w:type="dxa"/>
            </w:tcMar>
          </w:tcPr>
          <w:p w14:paraId="4EDD8967" w14:textId="77777777" w:rsidR="00B9769F" w:rsidRDefault="007315C4">
            <w:pPr>
              <w:spacing w:after="0" w:line="240" w:lineRule="auto"/>
              <w:jc w:val="both"/>
              <w:rPr>
                <w:i/>
              </w:rPr>
            </w:pPr>
            <w:r>
              <w:rPr>
                <w:i/>
              </w:rPr>
              <w:t>2</w:t>
            </w:r>
          </w:p>
        </w:tc>
      </w:tr>
      <w:tr w:rsidR="00B9769F" w14:paraId="3E6B6EFD" w14:textId="77777777">
        <w:tc>
          <w:tcPr>
            <w:tcW w:w="2239" w:type="dxa"/>
            <w:shd w:val="clear" w:color="auto" w:fill="auto"/>
            <w:tcMar>
              <w:left w:w="108" w:type="dxa"/>
            </w:tcMar>
          </w:tcPr>
          <w:p w14:paraId="56DBBC12" w14:textId="77777777" w:rsidR="00B9769F" w:rsidRDefault="00B9769F">
            <w:pPr>
              <w:spacing w:after="0" w:line="240" w:lineRule="auto"/>
              <w:jc w:val="both"/>
            </w:pPr>
          </w:p>
        </w:tc>
        <w:tc>
          <w:tcPr>
            <w:tcW w:w="2241" w:type="dxa"/>
            <w:shd w:val="clear" w:color="auto" w:fill="auto"/>
            <w:tcMar>
              <w:left w:w="108" w:type="dxa"/>
            </w:tcMar>
          </w:tcPr>
          <w:p w14:paraId="46CAF094" w14:textId="77777777" w:rsidR="00B9769F" w:rsidRDefault="00B9769F">
            <w:pPr>
              <w:spacing w:after="0" w:line="240" w:lineRule="auto"/>
              <w:jc w:val="both"/>
            </w:pPr>
          </w:p>
        </w:tc>
        <w:tc>
          <w:tcPr>
            <w:tcW w:w="2302" w:type="dxa"/>
            <w:shd w:val="clear" w:color="auto" w:fill="auto"/>
            <w:tcMar>
              <w:left w:w="108" w:type="dxa"/>
            </w:tcMar>
          </w:tcPr>
          <w:p w14:paraId="727C4923" w14:textId="77777777" w:rsidR="00B9769F" w:rsidRDefault="00B9769F">
            <w:pPr>
              <w:spacing w:after="0" w:line="240" w:lineRule="auto"/>
              <w:jc w:val="both"/>
            </w:pPr>
          </w:p>
        </w:tc>
        <w:tc>
          <w:tcPr>
            <w:tcW w:w="2233" w:type="dxa"/>
            <w:shd w:val="clear" w:color="auto" w:fill="auto"/>
            <w:tcMar>
              <w:left w:w="108" w:type="dxa"/>
            </w:tcMar>
          </w:tcPr>
          <w:p w14:paraId="250EA8B8" w14:textId="77777777" w:rsidR="00B9769F" w:rsidRDefault="00B9769F">
            <w:pPr>
              <w:spacing w:after="0" w:line="240" w:lineRule="auto"/>
              <w:jc w:val="both"/>
            </w:pPr>
          </w:p>
        </w:tc>
      </w:tr>
      <w:tr w:rsidR="00B9769F" w14:paraId="501DA220" w14:textId="77777777">
        <w:tc>
          <w:tcPr>
            <w:tcW w:w="2239" w:type="dxa"/>
            <w:shd w:val="clear" w:color="auto" w:fill="auto"/>
            <w:tcMar>
              <w:left w:w="108" w:type="dxa"/>
            </w:tcMar>
          </w:tcPr>
          <w:p w14:paraId="3A8DB913" w14:textId="77777777" w:rsidR="00B9769F" w:rsidRDefault="00B9769F">
            <w:pPr>
              <w:spacing w:after="0" w:line="240" w:lineRule="auto"/>
              <w:jc w:val="both"/>
            </w:pPr>
          </w:p>
        </w:tc>
        <w:tc>
          <w:tcPr>
            <w:tcW w:w="2241" w:type="dxa"/>
            <w:shd w:val="clear" w:color="auto" w:fill="auto"/>
            <w:tcMar>
              <w:left w:w="108" w:type="dxa"/>
            </w:tcMar>
          </w:tcPr>
          <w:p w14:paraId="6A01ED95" w14:textId="77777777" w:rsidR="00B9769F" w:rsidRDefault="00B9769F">
            <w:pPr>
              <w:spacing w:after="0" w:line="240" w:lineRule="auto"/>
              <w:jc w:val="both"/>
            </w:pPr>
          </w:p>
        </w:tc>
        <w:tc>
          <w:tcPr>
            <w:tcW w:w="2302" w:type="dxa"/>
            <w:shd w:val="clear" w:color="auto" w:fill="auto"/>
            <w:tcMar>
              <w:left w:w="108" w:type="dxa"/>
            </w:tcMar>
          </w:tcPr>
          <w:p w14:paraId="67046B9B" w14:textId="77777777" w:rsidR="00B9769F" w:rsidRDefault="00B9769F">
            <w:pPr>
              <w:spacing w:after="0" w:line="240" w:lineRule="auto"/>
              <w:jc w:val="both"/>
            </w:pPr>
          </w:p>
        </w:tc>
        <w:tc>
          <w:tcPr>
            <w:tcW w:w="2233" w:type="dxa"/>
            <w:shd w:val="clear" w:color="auto" w:fill="auto"/>
            <w:tcMar>
              <w:left w:w="108" w:type="dxa"/>
            </w:tcMar>
          </w:tcPr>
          <w:p w14:paraId="2FA10A87" w14:textId="77777777" w:rsidR="00B9769F" w:rsidRDefault="00B9769F">
            <w:pPr>
              <w:spacing w:after="0" w:line="240" w:lineRule="auto"/>
              <w:jc w:val="both"/>
            </w:pPr>
          </w:p>
        </w:tc>
      </w:tr>
      <w:tr w:rsidR="00B9769F" w14:paraId="3421D726" w14:textId="77777777">
        <w:tc>
          <w:tcPr>
            <w:tcW w:w="2239" w:type="dxa"/>
            <w:shd w:val="clear" w:color="auto" w:fill="auto"/>
            <w:tcMar>
              <w:left w:w="108" w:type="dxa"/>
            </w:tcMar>
          </w:tcPr>
          <w:p w14:paraId="1BE19199" w14:textId="77777777" w:rsidR="00B9769F" w:rsidRDefault="00B9769F">
            <w:pPr>
              <w:spacing w:after="0" w:line="240" w:lineRule="auto"/>
              <w:jc w:val="both"/>
            </w:pPr>
          </w:p>
        </w:tc>
        <w:tc>
          <w:tcPr>
            <w:tcW w:w="2241" w:type="dxa"/>
            <w:shd w:val="clear" w:color="auto" w:fill="auto"/>
            <w:tcMar>
              <w:left w:w="108" w:type="dxa"/>
            </w:tcMar>
          </w:tcPr>
          <w:p w14:paraId="379B6A9B" w14:textId="77777777" w:rsidR="00B9769F" w:rsidRDefault="00B9769F">
            <w:pPr>
              <w:spacing w:after="0" w:line="240" w:lineRule="auto"/>
              <w:jc w:val="both"/>
            </w:pPr>
          </w:p>
        </w:tc>
        <w:tc>
          <w:tcPr>
            <w:tcW w:w="2302" w:type="dxa"/>
            <w:shd w:val="clear" w:color="auto" w:fill="auto"/>
            <w:tcMar>
              <w:left w:w="108" w:type="dxa"/>
            </w:tcMar>
          </w:tcPr>
          <w:p w14:paraId="605595D9" w14:textId="77777777" w:rsidR="00B9769F" w:rsidRDefault="00B9769F">
            <w:pPr>
              <w:spacing w:after="0" w:line="240" w:lineRule="auto"/>
              <w:jc w:val="both"/>
            </w:pPr>
          </w:p>
        </w:tc>
        <w:tc>
          <w:tcPr>
            <w:tcW w:w="2233" w:type="dxa"/>
            <w:shd w:val="clear" w:color="auto" w:fill="auto"/>
            <w:tcMar>
              <w:left w:w="108" w:type="dxa"/>
            </w:tcMar>
          </w:tcPr>
          <w:p w14:paraId="4E6281FE" w14:textId="77777777" w:rsidR="00B9769F" w:rsidRDefault="00B9769F">
            <w:pPr>
              <w:spacing w:after="0" w:line="240" w:lineRule="auto"/>
              <w:jc w:val="both"/>
            </w:pPr>
          </w:p>
        </w:tc>
      </w:tr>
      <w:tr w:rsidR="00B9769F" w14:paraId="270C9BD6" w14:textId="77777777">
        <w:tc>
          <w:tcPr>
            <w:tcW w:w="2239" w:type="dxa"/>
            <w:shd w:val="clear" w:color="auto" w:fill="auto"/>
            <w:tcMar>
              <w:left w:w="108" w:type="dxa"/>
            </w:tcMar>
          </w:tcPr>
          <w:p w14:paraId="11479989" w14:textId="77777777" w:rsidR="00B9769F" w:rsidRDefault="00B9769F">
            <w:pPr>
              <w:spacing w:after="0" w:line="240" w:lineRule="auto"/>
              <w:jc w:val="both"/>
            </w:pPr>
          </w:p>
        </w:tc>
        <w:tc>
          <w:tcPr>
            <w:tcW w:w="2241" w:type="dxa"/>
            <w:shd w:val="clear" w:color="auto" w:fill="auto"/>
            <w:tcMar>
              <w:left w:w="108" w:type="dxa"/>
            </w:tcMar>
          </w:tcPr>
          <w:p w14:paraId="02D9D040" w14:textId="77777777" w:rsidR="00B9769F" w:rsidRDefault="00B9769F">
            <w:pPr>
              <w:spacing w:after="0" w:line="240" w:lineRule="auto"/>
              <w:jc w:val="both"/>
            </w:pPr>
          </w:p>
        </w:tc>
        <w:tc>
          <w:tcPr>
            <w:tcW w:w="2302" w:type="dxa"/>
            <w:shd w:val="clear" w:color="auto" w:fill="auto"/>
            <w:tcMar>
              <w:left w:w="108" w:type="dxa"/>
            </w:tcMar>
          </w:tcPr>
          <w:p w14:paraId="7916D28E" w14:textId="77777777" w:rsidR="00B9769F" w:rsidRDefault="00B9769F">
            <w:pPr>
              <w:spacing w:after="0" w:line="240" w:lineRule="auto"/>
              <w:jc w:val="both"/>
            </w:pPr>
          </w:p>
        </w:tc>
        <w:tc>
          <w:tcPr>
            <w:tcW w:w="2233" w:type="dxa"/>
            <w:shd w:val="clear" w:color="auto" w:fill="auto"/>
            <w:tcMar>
              <w:left w:w="108" w:type="dxa"/>
            </w:tcMar>
          </w:tcPr>
          <w:p w14:paraId="7B989156" w14:textId="77777777" w:rsidR="00B9769F" w:rsidRDefault="00B9769F">
            <w:pPr>
              <w:spacing w:after="0" w:line="240" w:lineRule="auto"/>
              <w:jc w:val="both"/>
            </w:pPr>
          </w:p>
        </w:tc>
      </w:tr>
    </w:tbl>
    <w:p w14:paraId="29C32381" w14:textId="77777777" w:rsidR="00B9769F" w:rsidRDefault="007315C4" w:rsidP="0066595B">
      <w:pPr>
        <w:pStyle w:val="Titre3"/>
        <w:numPr>
          <w:ilvl w:val="2"/>
          <w:numId w:val="6"/>
        </w:numPr>
      </w:pPr>
      <w:bookmarkStart w:id="15" w:name="_Toc92360685"/>
      <w:r>
        <w:t>Rédaction de fiches de tâches et de procédure</w:t>
      </w:r>
      <w:bookmarkEnd w:id="15"/>
    </w:p>
    <w:p w14:paraId="3E35DFA2" w14:textId="77777777" w:rsidR="00B9769F" w:rsidRDefault="007315C4">
      <w:pPr>
        <w:jc w:val="both"/>
      </w:pPr>
      <w:r>
        <w:t>Le code du travail impose à l’Autorité Territoriale de prendre les mesures nécessaires pour assurer la sécurité et la protection de la santé de son personnel. A ce titre, il doit procéder à une évaluation du risque professionnel. Cette évaluation doit être renouvelée en raison de l’épidémie pour réduire au maximum les risques de contagion sur le lieu de travail ou à l’occasion du travail par des mesures telles que des actions de prévention, des actions d’information et de formation ainsi que la mise en place de moyens adaptés, conformément aux instructions des pouvoirs publics. L’évaluation doit être conduite en tenant compte des modalités de contamination et de la notion de contact étroit. Cette nouvelle évaluation doit être retranscrite dans le document unique d’évaluation des risques qui doit être actualisé pour tenir compte des changements de circonstances.</w:t>
      </w:r>
    </w:p>
    <w:p w14:paraId="33D1268A" w14:textId="5EE1B9D7" w:rsidR="00B9769F" w:rsidRDefault="007315C4">
      <w:pPr>
        <w:jc w:val="both"/>
      </w:pPr>
      <w:r>
        <w:t>Des procédures et fiches de tâches devront être rédigées pour toute nouvelle mission générée par la crise et pour la mise en place du télétravail. Ces procédures et fiches de tâches seront réalisées et communiquées par le ou les services compétents.</w:t>
      </w:r>
    </w:p>
    <w:p w14:paraId="79C04A0E" w14:textId="6C751829" w:rsidR="00B9769F" w:rsidRDefault="007315C4">
      <w:pPr>
        <w:jc w:val="both"/>
      </w:pPr>
      <w:r>
        <w:t xml:space="preserve">Par ailleurs, </w:t>
      </w:r>
      <w:r w:rsidR="00B95F8F">
        <w:t>étant donné les</w:t>
      </w:r>
      <w:r>
        <w:t xml:space="preserve"> modes de transmission du virus, un protocole de nettoyage des locaux est à mettre en place.</w:t>
      </w:r>
    </w:p>
    <w:p w14:paraId="60E5F7B1" w14:textId="77777777" w:rsidR="00B9769F" w:rsidRDefault="007315C4" w:rsidP="0066595B">
      <w:pPr>
        <w:pStyle w:val="Titre2"/>
        <w:numPr>
          <w:ilvl w:val="1"/>
          <w:numId w:val="6"/>
        </w:numPr>
      </w:pPr>
      <w:bookmarkStart w:id="16" w:name="_Toc92360686"/>
      <w:r>
        <w:t>Vie courante</w:t>
      </w:r>
      <w:bookmarkEnd w:id="16"/>
    </w:p>
    <w:p w14:paraId="715C1DD6" w14:textId="77777777" w:rsidR="00B9769F" w:rsidRDefault="007315C4" w:rsidP="0066595B">
      <w:pPr>
        <w:pStyle w:val="Titre3"/>
        <w:numPr>
          <w:ilvl w:val="2"/>
          <w:numId w:val="6"/>
        </w:numPr>
      </w:pPr>
      <w:bookmarkStart w:id="17" w:name="_Toc92360687"/>
      <w:r>
        <w:t>Restauration</w:t>
      </w:r>
      <w:bookmarkEnd w:id="17"/>
    </w:p>
    <w:p w14:paraId="75F18117" w14:textId="0AB130FB" w:rsidR="00B9769F" w:rsidRDefault="007315C4">
      <w:pPr>
        <w:jc w:val="both"/>
      </w:pPr>
      <w:r>
        <w:t>Un roulement sera mis en place, sur le temps méridien, afin que les agents dont la présence est requise au sein des services, puissent déjeuner en nombre très restreint. Ce nombre sera déterminé selon la superficie des salles de restauration/pause et du nombre d’agent se restaurant sur place.</w:t>
      </w:r>
      <w:r w:rsidR="00B95F8F">
        <w:t xml:space="preserve"> Il est également autorisé de déjeuner dans son bureau.</w:t>
      </w:r>
    </w:p>
    <w:tbl>
      <w:tblPr>
        <w:tblStyle w:val="Grilledutableau"/>
        <w:tblW w:w="9015" w:type="dxa"/>
        <w:tblLook w:val="04A0" w:firstRow="1" w:lastRow="0" w:firstColumn="1" w:lastColumn="0" w:noHBand="0" w:noVBand="1"/>
      </w:tblPr>
      <w:tblGrid>
        <w:gridCol w:w="3005"/>
        <w:gridCol w:w="3005"/>
        <w:gridCol w:w="3005"/>
      </w:tblGrid>
      <w:tr w:rsidR="00B9769F" w14:paraId="2D47F843" w14:textId="77777777">
        <w:tc>
          <w:tcPr>
            <w:tcW w:w="3005" w:type="dxa"/>
            <w:shd w:val="clear" w:color="auto" w:fill="auto"/>
            <w:tcMar>
              <w:left w:w="108" w:type="dxa"/>
            </w:tcMar>
          </w:tcPr>
          <w:p w14:paraId="4CF2545A" w14:textId="77777777" w:rsidR="00B9769F" w:rsidRDefault="007315C4">
            <w:pPr>
              <w:spacing w:after="0" w:line="240" w:lineRule="auto"/>
              <w:jc w:val="both"/>
            </w:pPr>
            <w:r>
              <w:t>Local</w:t>
            </w:r>
          </w:p>
        </w:tc>
        <w:tc>
          <w:tcPr>
            <w:tcW w:w="3005" w:type="dxa"/>
            <w:shd w:val="clear" w:color="auto" w:fill="auto"/>
            <w:tcMar>
              <w:left w:w="108" w:type="dxa"/>
            </w:tcMar>
          </w:tcPr>
          <w:p w14:paraId="079AEA6C" w14:textId="77777777" w:rsidR="00B9769F" w:rsidRDefault="007315C4">
            <w:pPr>
              <w:spacing w:after="0" w:line="240" w:lineRule="auto"/>
              <w:jc w:val="both"/>
            </w:pPr>
            <w:r>
              <w:t>Capacité d’accueil habituel</w:t>
            </w:r>
          </w:p>
        </w:tc>
        <w:tc>
          <w:tcPr>
            <w:tcW w:w="3005" w:type="dxa"/>
            <w:shd w:val="clear" w:color="auto" w:fill="auto"/>
            <w:tcMar>
              <w:left w:w="108" w:type="dxa"/>
            </w:tcMar>
          </w:tcPr>
          <w:p w14:paraId="5D1FF006" w14:textId="77777777" w:rsidR="00B9769F" w:rsidRDefault="007315C4">
            <w:pPr>
              <w:spacing w:after="0" w:line="240" w:lineRule="auto"/>
              <w:jc w:val="both"/>
            </w:pPr>
            <w:r>
              <w:t>Capacité d’accueil réduite</w:t>
            </w:r>
          </w:p>
        </w:tc>
      </w:tr>
      <w:tr w:rsidR="00B9769F" w14:paraId="5DDDD05E" w14:textId="77777777">
        <w:tc>
          <w:tcPr>
            <w:tcW w:w="3005" w:type="dxa"/>
            <w:shd w:val="clear" w:color="auto" w:fill="auto"/>
            <w:tcMar>
              <w:left w:w="108" w:type="dxa"/>
            </w:tcMar>
          </w:tcPr>
          <w:p w14:paraId="3D0BF343" w14:textId="77777777" w:rsidR="00B9769F" w:rsidRDefault="007315C4">
            <w:pPr>
              <w:spacing w:after="0" w:line="240" w:lineRule="auto"/>
              <w:jc w:val="both"/>
              <w:rPr>
                <w:i/>
              </w:rPr>
            </w:pPr>
            <w:r>
              <w:rPr>
                <w:i/>
              </w:rPr>
              <w:t>Ex : Salle de pause – Hôtel de ville</w:t>
            </w:r>
          </w:p>
        </w:tc>
        <w:tc>
          <w:tcPr>
            <w:tcW w:w="3005" w:type="dxa"/>
            <w:shd w:val="clear" w:color="auto" w:fill="auto"/>
            <w:tcMar>
              <w:left w:w="108" w:type="dxa"/>
            </w:tcMar>
          </w:tcPr>
          <w:p w14:paraId="0E8031C7" w14:textId="77777777" w:rsidR="00B9769F" w:rsidRDefault="007315C4">
            <w:pPr>
              <w:spacing w:after="0" w:line="240" w:lineRule="auto"/>
              <w:jc w:val="both"/>
              <w:rPr>
                <w:i/>
              </w:rPr>
            </w:pPr>
            <w:r>
              <w:rPr>
                <w:i/>
              </w:rPr>
              <w:t>20 personnes</w:t>
            </w:r>
          </w:p>
        </w:tc>
        <w:tc>
          <w:tcPr>
            <w:tcW w:w="3005" w:type="dxa"/>
            <w:shd w:val="clear" w:color="auto" w:fill="auto"/>
            <w:tcMar>
              <w:left w:w="108" w:type="dxa"/>
            </w:tcMar>
          </w:tcPr>
          <w:p w14:paraId="67024A00" w14:textId="77777777" w:rsidR="00B9769F" w:rsidRDefault="007315C4">
            <w:pPr>
              <w:spacing w:after="0" w:line="240" w:lineRule="auto"/>
              <w:jc w:val="both"/>
              <w:rPr>
                <w:i/>
              </w:rPr>
            </w:pPr>
            <w:r>
              <w:rPr>
                <w:i/>
              </w:rPr>
              <w:t>8 personnes</w:t>
            </w:r>
          </w:p>
        </w:tc>
      </w:tr>
      <w:tr w:rsidR="00B9769F" w14:paraId="1F74AD55" w14:textId="77777777">
        <w:tc>
          <w:tcPr>
            <w:tcW w:w="3005" w:type="dxa"/>
            <w:shd w:val="clear" w:color="auto" w:fill="auto"/>
            <w:tcMar>
              <w:left w:w="108" w:type="dxa"/>
            </w:tcMar>
          </w:tcPr>
          <w:p w14:paraId="218F9558" w14:textId="77777777" w:rsidR="00B9769F" w:rsidRDefault="00B9769F">
            <w:pPr>
              <w:spacing w:after="0" w:line="240" w:lineRule="auto"/>
              <w:jc w:val="both"/>
            </w:pPr>
          </w:p>
        </w:tc>
        <w:tc>
          <w:tcPr>
            <w:tcW w:w="3005" w:type="dxa"/>
            <w:shd w:val="clear" w:color="auto" w:fill="auto"/>
            <w:tcMar>
              <w:left w:w="108" w:type="dxa"/>
            </w:tcMar>
          </w:tcPr>
          <w:p w14:paraId="1C6119BA" w14:textId="77777777" w:rsidR="00B9769F" w:rsidRDefault="00B9769F">
            <w:pPr>
              <w:spacing w:after="0" w:line="240" w:lineRule="auto"/>
              <w:jc w:val="both"/>
            </w:pPr>
          </w:p>
        </w:tc>
        <w:tc>
          <w:tcPr>
            <w:tcW w:w="3005" w:type="dxa"/>
            <w:shd w:val="clear" w:color="auto" w:fill="auto"/>
            <w:tcMar>
              <w:left w:w="108" w:type="dxa"/>
            </w:tcMar>
          </w:tcPr>
          <w:p w14:paraId="5424B65B" w14:textId="77777777" w:rsidR="00B9769F" w:rsidRDefault="00B9769F">
            <w:pPr>
              <w:spacing w:after="0" w:line="240" w:lineRule="auto"/>
              <w:jc w:val="both"/>
            </w:pPr>
          </w:p>
        </w:tc>
      </w:tr>
    </w:tbl>
    <w:p w14:paraId="5A2A5B69" w14:textId="77777777" w:rsidR="00B9769F" w:rsidRDefault="007315C4" w:rsidP="0066595B">
      <w:pPr>
        <w:pStyle w:val="Titre3"/>
        <w:numPr>
          <w:ilvl w:val="2"/>
          <w:numId w:val="6"/>
        </w:numPr>
      </w:pPr>
      <w:bookmarkStart w:id="18" w:name="_Toc92360688"/>
      <w:r>
        <w:t>Mise en place de moyens de travail à distance (télétravail, téléconférences...)</w:t>
      </w:r>
      <w:bookmarkEnd w:id="18"/>
    </w:p>
    <w:p w14:paraId="2601BA91" w14:textId="6786110F" w:rsidR="00B9769F" w:rsidRDefault="007315C4">
      <w:pPr>
        <w:jc w:val="both"/>
      </w:pPr>
      <w:r>
        <w:t xml:space="preserve">Toutes les fonctions stratégiques de la collectivité (DGS, DRH, DST, directeurs de service/pôle, assistant ou conseiller de prévention…) dont les prises de décisions ou </w:t>
      </w:r>
      <w:r>
        <w:lastRenderedPageBreak/>
        <w:t>les compétences sont essentielles au fonctionnement de la collectivité, seront placées en télétravail dès lors que cela possible.</w:t>
      </w:r>
      <w:r w:rsidR="00B95F8F">
        <w:t xml:space="preserve"> Un planning de télétravail est défini si le télétravail n’atteint pas 5 jours par semaine. Cette mesure permet de maîtriser</w:t>
      </w:r>
      <w:r w:rsidR="00D35496">
        <w:t xml:space="preserve"> le nombre d’agents </w:t>
      </w:r>
      <w:r w:rsidR="00B95F8F">
        <w:t>présen</w:t>
      </w:r>
      <w:r w:rsidR="00D35496">
        <w:t xml:space="preserve">ts chaque jour </w:t>
      </w:r>
      <w:r w:rsidR="00B95F8F">
        <w:t>au sein de la collectivité.</w:t>
      </w:r>
    </w:p>
    <w:p w14:paraId="2B5F03F9" w14:textId="78E4B02F" w:rsidR="00B9769F" w:rsidRDefault="007315C4">
      <w:pPr>
        <w:jc w:val="both"/>
      </w:pPr>
      <w:r>
        <w:t>Chaque agent placé en situation de télétravail devra être équipé de moyens informatiques adapté</w:t>
      </w:r>
      <w:r w:rsidR="00B95F8F">
        <w:t>s</w:t>
      </w:r>
      <w:r>
        <w:t xml:space="preserve"> selon ses missions. Des outils de travail collaboratif</w:t>
      </w:r>
      <w:r w:rsidR="00B95F8F">
        <w:t>s</w:t>
      </w:r>
      <w:r>
        <w:t xml:space="preserve"> seront déployés par le service informatique dès lors qu’un travail en équipe est nécessaire. Afin de réduire l’isolement social des agents, des réunions en visioconférence seront organisées à une fréquence définie.</w:t>
      </w:r>
    </w:p>
    <w:p w14:paraId="7728433E" w14:textId="77777777" w:rsidR="00B9769F" w:rsidRDefault="007315C4" w:rsidP="0066595B">
      <w:pPr>
        <w:pStyle w:val="Titre3"/>
        <w:numPr>
          <w:ilvl w:val="2"/>
          <w:numId w:val="6"/>
        </w:numPr>
      </w:pPr>
      <w:bookmarkStart w:id="19" w:name="_Toc92360689"/>
      <w:r>
        <w:t>Gestion des sous-traitants et des fournisseurs</w:t>
      </w:r>
      <w:bookmarkEnd w:id="19"/>
    </w:p>
    <w:p w14:paraId="5EA88EEB" w14:textId="77777777" w:rsidR="00B9769F" w:rsidRDefault="007315C4">
      <w:r>
        <w:t>Liste des prestations en cours ou à venir :</w:t>
      </w:r>
    </w:p>
    <w:p w14:paraId="037FAEB5" w14:textId="77777777" w:rsidR="00B9769F" w:rsidRDefault="007315C4">
      <w:r>
        <w:t>Liste des fournisseurs effectuant des livraisons en cours ou à venir auprès des services :</w:t>
      </w:r>
    </w:p>
    <w:p w14:paraId="545E075B" w14:textId="77777777" w:rsidR="00B9769F" w:rsidRDefault="007315C4">
      <w:r>
        <w:t>Détermination du niveau d’impact sur ces activités de la pandémie : à déterminer par le service RH.</w:t>
      </w:r>
    </w:p>
    <w:p w14:paraId="364D1157" w14:textId="77777777" w:rsidR="00B9769F" w:rsidRDefault="007315C4" w:rsidP="0066595B">
      <w:pPr>
        <w:pStyle w:val="Titre1"/>
      </w:pPr>
      <w:bookmarkStart w:id="20" w:name="_Toc92360690"/>
      <w:r>
        <w:t>Protection du personnel</w:t>
      </w:r>
      <w:bookmarkEnd w:id="20"/>
    </w:p>
    <w:p w14:paraId="459F03EE" w14:textId="77777777" w:rsidR="00B9769F" w:rsidRDefault="007315C4" w:rsidP="00006023">
      <w:pPr>
        <w:pStyle w:val="Titre2"/>
        <w:numPr>
          <w:ilvl w:val="1"/>
          <w:numId w:val="8"/>
        </w:numPr>
      </w:pPr>
      <w:bookmarkStart w:id="21" w:name="_Toc92360691"/>
      <w:r>
        <w:t>Identification des risques spécifiques au sein de la collectivité</w:t>
      </w:r>
      <w:bookmarkEnd w:id="21"/>
    </w:p>
    <w:p w14:paraId="0066ACB0" w14:textId="77777777" w:rsidR="00B9769F" w:rsidRDefault="007315C4">
      <w:pPr>
        <w:jc w:val="both"/>
      </w:pPr>
      <w:r>
        <w:t>Liste des services accueillant du public et potentiellement exposé à un risque de contamination par le COVID-19 :</w:t>
      </w:r>
    </w:p>
    <w:tbl>
      <w:tblPr>
        <w:tblStyle w:val="TableauGrille1Clair"/>
        <w:tblW w:w="9015" w:type="dxa"/>
        <w:tblLook w:val="04A0" w:firstRow="1" w:lastRow="0" w:firstColumn="1" w:lastColumn="0" w:noHBand="0" w:noVBand="1"/>
      </w:tblPr>
      <w:tblGrid>
        <w:gridCol w:w="3005"/>
        <w:gridCol w:w="3005"/>
        <w:gridCol w:w="3005"/>
      </w:tblGrid>
      <w:tr w:rsidR="00B9769F" w14:paraId="08A30836" w14:textId="77777777" w:rsidTr="00B97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bottom w:val="single" w:sz="12" w:space="0" w:color="666666"/>
            </w:tcBorders>
            <w:shd w:val="clear" w:color="auto" w:fill="auto"/>
            <w:tcMar>
              <w:left w:w="108" w:type="dxa"/>
            </w:tcMar>
          </w:tcPr>
          <w:p w14:paraId="7DFB8CA3" w14:textId="77777777" w:rsidR="00B9769F" w:rsidRDefault="007315C4">
            <w:pPr>
              <w:spacing w:after="0" w:line="240" w:lineRule="auto"/>
              <w:jc w:val="both"/>
            </w:pPr>
            <w:r>
              <w:t>Poste/service</w:t>
            </w:r>
          </w:p>
        </w:tc>
        <w:tc>
          <w:tcPr>
            <w:tcW w:w="3005" w:type="dxa"/>
            <w:tcBorders>
              <w:bottom w:val="single" w:sz="12" w:space="0" w:color="666666"/>
            </w:tcBorders>
            <w:shd w:val="clear" w:color="auto" w:fill="auto"/>
            <w:tcMar>
              <w:left w:w="108" w:type="dxa"/>
            </w:tcMar>
          </w:tcPr>
          <w:p w14:paraId="364F4BF8" w14:textId="77777777" w:rsidR="00B9769F" w:rsidRDefault="007315C4">
            <w:pPr>
              <w:spacing w:after="0" w:line="240" w:lineRule="auto"/>
              <w:jc w:val="both"/>
              <w:cnfStyle w:val="100000000000" w:firstRow="1" w:lastRow="0" w:firstColumn="0" w:lastColumn="0" w:oddVBand="0" w:evenVBand="0" w:oddHBand="0" w:evenHBand="0" w:firstRowFirstColumn="0" w:firstRowLastColumn="0" w:lastRowFirstColumn="0" w:lastRowLastColumn="0"/>
            </w:pPr>
            <w:r>
              <w:t>Fréquentation moyenne/jour</w:t>
            </w:r>
          </w:p>
        </w:tc>
        <w:tc>
          <w:tcPr>
            <w:tcW w:w="3005" w:type="dxa"/>
            <w:tcBorders>
              <w:bottom w:val="single" w:sz="12" w:space="0" w:color="666666"/>
            </w:tcBorders>
            <w:shd w:val="clear" w:color="auto" w:fill="auto"/>
            <w:tcMar>
              <w:left w:w="108" w:type="dxa"/>
            </w:tcMar>
          </w:tcPr>
          <w:p w14:paraId="1B22299C" w14:textId="77777777" w:rsidR="00B9769F" w:rsidRDefault="007315C4">
            <w:pPr>
              <w:spacing w:after="0" w:line="240" w:lineRule="auto"/>
              <w:jc w:val="both"/>
              <w:cnfStyle w:val="100000000000" w:firstRow="1" w:lastRow="0" w:firstColumn="0" w:lastColumn="0" w:oddVBand="0" w:evenVBand="0" w:oddHBand="0" w:evenHBand="0" w:firstRowFirstColumn="0" w:firstRowLastColumn="0" w:lastRowFirstColumn="0" w:lastRowLastColumn="0"/>
            </w:pPr>
            <w:r>
              <w:t>Protection</w:t>
            </w:r>
          </w:p>
        </w:tc>
      </w:tr>
      <w:tr w:rsidR="00B9769F" w14:paraId="50CDBC68" w14:textId="77777777" w:rsidTr="00B9769F">
        <w:tc>
          <w:tcPr>
            <w:cnfStyle w:val="001000000000" w:firstRow="0" w:lastRow="0" w:firstColumn="1" w:lastColumn="0" w:oddVBand="0" w:evenVBand="0" w:oddHBand="0" w:evenHBand="0" w:firstRowFirstColumn="0" w:firstRowLastColumn="0" w:lastRowFirstColumn="0" w:lastRowLastColumn="0"/>
            <w:tcW w:w="3005" w:type="dxa"/>
            <w:shd w:val="clear" w:color="auto" w:fill="auto"/>
            <w:tcMar>
              <w:left w:w="108" w:type="dxa"/>
            </w:tcMar>
          </w:tcPr>
          <w:p w14:paraId="717EBE7B" w14:textId="77777777" w:rsidR="00B9769F" w:rsidRDefault="007315C4">
            <w:pPr>
              <w:spacing w:after="0" w:line="240" w:lineRule="auto"/>
              <w:jc w:val="both"/>
              <w:rPr>
                <w:b w:val="0"/>
                <w:i/>
              </w:rPr>
            </w:pPr>
            <w:r>
              <w:rPr>
                <w:b w:val="0"/>
                <w:i/>
              </w:rPr>
              <w:t>Ex : Accueil état civil</w:t>
            </w:r>
          </w:p>
        </w:tc>
        <w:tc>
          <w:tcPr>
            <w:tcW w:w="3005" w:type="dxa"/>
            <w:shd w:val="clear" w:color="auto" w:fill="auto"/>
            <w:tcMar>
              <w:left w:w="108" w:type="dxa"/>
            </w:tcMar>
          </w:tcPr>
          <w:p w14:paraId="265E5DBC" w14:textId="77777777" w:rsidR="00B9769F" w:rsidRDefault="00B9769F">
            <w:pPr>
              <w:spacing w:after="0" w:line="240" w:lineRule="auto"/>
              <w:jc w:val="both"/>
              <w:cnfStyle w:val="000000000000" w:firstRow="0" w:lastRow="0" w:firstColumn="0" w:lastColumn="0" w:oddVBand="0" w:evenVBand="0" w:oddHBand="0" w:evenHBand="0" w:firstRowFirstColumn="0" w:firstRowLastColumn="0" w:lastRowFirstColumn="0" w:lastRowLastColumn="0"/>
              <w:rPr>
                <w:i/>
              </w:rPr>
            </w:pPr>
          </w:p>
        </w:tc>
        <w:tc>
          <w:tcPr>
            <w:tcW w:w="3005" w:type="dxa"/>
            <w:shd w:val="clear" w:color="auto" w:fill="auto"/>
            <w:tcMar>
              <w:left w:w="108" w:type="dxa"/>
            </w:tcMar>
          </w:tcPr>
          <w:p w14:paraId="0D3EC240" w14:textId="77777777" w:rsidR="00B9769F" w:rsidRDefault="007315C4">
            <w:pPr>
              <w:spacing w:after="0" w:line="240" w:lineRule="auto"/>
              <w:jc w:val="both"/>
              <w:cnfStyle w:val="000000000000" w:firstRow="0" w:lastRow="0" w:firstColumn="0" w:lastColumn="0" w:oddVBand="0" w:evenVBand="0" w:oddHBand="0" w:evenHBand="0" w:firstRowFirstColumn="0" w:firstRowLastColumn="0" w:lastRowFirstColumn="0" w:lastRowLastColumn="0"/>
              <w:rPr>
                <w:i/>
              </w:rPr>
            </w:pPr>
            <w:r>
              <w:rPr>
                <w:i/>
              </w:rPr>
              <w:t>Affichage limitation de la fréquentation</w:t>
            </w:r>
          </w:p>
          <w:p w14:paraId="3BAED9A2" w14:textId="77777777" w:rsidR="00B9769F" w:rsidRDefault="007315C4">
            <w:pPr>
              <w:spacing w:after="0" w:line="240" w:lineRule="auto"/>
              <w:jc w:val="both"/>
              <w:cnfStyle w:val="000000000000" w:firstRow="0" w:lastRow="0" w:firstColumn="0" w:lastColumn="0" w:oddVBand="0" w:evenVBand="0" w:oddHBand="0" w:evenHBand="0" w:firstRowFirstColumn="0" w:firstRowLastColumn="0" w:lastRowFirstColumn="0" w:lastRowLastColumn="0"/>
              <w:rPr>
                <w:i/>
              </w:rPr>
            </w:pPr>
            <w:r>
              <w:rPr>
                <w:i/>
              </w:rPr>
              <w:t>Sensibilisation aux gestes barrières</w:t>
            </w:r>
          </w:p>
          <w:p w14:paraId="200F864D" w14:textId="77777777" w:rsidR="00B9769F" w:rsidRDefault="007315C4">
            <w:pPr>
              <w:spacing w:after="0" w:line="240" w:lineRule="auto"/>
              <w:jc w:val="both"/>
              <w:cnfStyle w:val="000000000000" w:firstRow="0" w:lastRow="0" w:firstColumn="0" w:lastColumn="0" w:oddVBand="0" w:evenVBand="0" w:oddHBand="0" w:evenHBand="0" w:firstRowFirstColumn="0" w:firstRowLastColumn="0" w:lastRowFirstColumn="0" w:lastRowLastColumn="0"/>
              <w:rPr>
                <w:i/>
              </w:rPr>
            </w:pPr>
            <w:r>
              <w:rPr>
                <w:i/>
              </w:rPr>
              <w:t>Mise à disposition de gel hydro alcoolique</w:t>
            </w:r>
          </w:p>
          <w:p w14:paraId="3DDFE129" w14:textId="27AB92E4" w:rsidR="002C411A" w:rsidRDefault="002C411A">
            <w:pPr>
              <w:spacing w:after="0" w:line="240" w:lineRule="auto"/>
              <w:jc w:val="both"/>
              <w:cnfStyle w:val="000000000000" w:firstRow="0" w:lastRow="0" w:firstColumn="0" w:lastColumn="0" w:oddVBand="0" w:evenVBand="0" w:oddHBand="0" w:evenHBand="0" w:firstRowFirstColumn="0" w:firstRowLastColumn="0" w:lastRowFirstColumn="0" w:lastRowLastColumn="0"/>
              <w:rPr>
                <w:i/>
              </w:rPr>
            </w:pPr>
            <w:r>
              <w:rPr>
                <w:i/>
              </w:rPr>
              <w:t>….</w:t>
            </w:r>
          </w:p>
        </w:tc>
      </w:tr>
      <w:tr w:rsidR="00B9769F" w14:paraId="1000893F" w14:textId="77777777" w:rsidTr="00B9769F">
        <w:tc>
          <w:tcPr>
            <w:cnfStyle w:val="001000000000" w:firstRow="0" w:lastRow="0" w:firstColumn="1" w:lastColumn="0" w:oddVBand="0" w:evenVBand="0" w:oddHBand="0" w:evenHBand="0" w:firstRowFirstColumn="0" w:firstRowLastColumn="0" w:lastRowFirstColumn="0" w:lastRowLastColumn="0"/>
            <w:tcW w:w="3005" w:type="dxa"/>
            <w:shd w:val="clear" w:color="auto" w:fill="auto"/>
            <w:tcMar>
              <w:left w:w="108" w:type="dxa"/>
            </w:tcMar>
          </w:tcPr>
          <w:p w14:paraId="7FC1CBCD" w14:textId="77777777" w:rsidR="00B9769F" w:rsidRDefault="00B9769F">
            <w:pPr>
              <w:spacing w:after="0" w:line="240" w:lineRule="auto"/>
              <w:jc w:val="both"/>
            </w:pPr>
          </w:p>
        </w:tc>
        <w:tc>
          <w:tcPr>
            <w:tcW w:w="3005" w:type="dxa"/>
            <w:shd w:val="clear" w:color="auto" w:fill="auto"/>
            <w:tcMar>
              <w:left w:w="108" w:type="dxa"/>
            </w:tcMar>
          </w:tcPr>
          <w:p w14:paraId="48B47880" w14:textId="77777777" w:rsidR="00B9769F" w:rsidRDefault="00B9769F">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5" w:type="dxa"/>
            <w:shd w:val="clear" w:color="auto" w:fill="auto"/>
            <w:tcMar>
              <w:left w:w="108" w:type="dxa"/>
            </w:tcMar>
          </w:tcPr>
          <w:p w14:paraId="4E7F983F" w14:textId="77777777" w:rsidR="00B9769F" w:rsidRDefault="00B9769F">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9769F" w14:paraId="4A410FBA" w14:textId="77777777" w:rsidTr="00B9769F">
        <w:tc>
          <w:tcPr>
            <w:cnfStyle w:val="001000000000" w:firstRow="0" w:lastRow="0" w:firstColumn="1" w:lastColumn="0" w:oddVBand="0" w:evenVBand="0" w:oddHBand="0" w:evenHBand="0" w:firstRowFirstColumn="0" w:firstRowLastColumn="0" w:lastRowFirstColumn="0" w:lastRowLastColumn="0"/>
            <w:tcW w:w="3005" w:type="dxa"/>
            <w:shd w:val="clear" w:color="auto" w:fill="auto"/>
            <w:tcMar>
              <w:left w:w="108" w:type="dxa"/>
            </w:tcMar>
          </w:tcPr>
          <w:p w14:paraId="7F9DFFFD" w14:textId="77777777" w:rsidR="00B9769F" w:rsidRDefault="00B9769F">
            <w:pPr>
              <w:spacing w:after="0" w:line="240" w:lineRule="auto"/>
              <w:jc w:val="both"/>
            </w:pPr>
          </w:p>
        </w:tc>
        <w:tc>
          <w:tcPr>
            <w:tcW w:w="3005" w:type="dxa"/>
            <w:shd w:val="clear" w:color="auto" w:fill="auto"/>
            <w:tcMar>
              <w:left w:w="108" w:type="dxa"/>
            </w:tcMar>
          </w:tcPr>
          <w:p w14:paraId="6B727F66" w14:textId="77777777" w:rsidR="00B9769F" w:rsidRDefault="00B9769F">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005" w:type="dxa"/>
            <w:shd w:val="clear" w:color="auto" w:fill="auto"/>
            <w:tcMar>
              <w:left w:w="108" w:type="dxa"/>
            </w:tcMar>
          </w:tcPr>
          <w:p w14:paraId="228E5AE0" w14:textId="77777777" w:rsidR="00B9769F" w:rsidRDefault="00B9769F">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bl>
    <w:p w14:paraId="3D052FEE" w14:textId="77777777" w:rsidR="00B9769F" w:rsidRDefault="007315C4" w:rsidP="00006023">
      <w:pPr>
        <w:pStyle w:val="Titre2"/>
        <w:numPr>
          <w:ilvl w:val="1"/>
          <w:numId w:val="8"/>
        </w:numPr>
      </w:pPr>
      <w:bookmarkStart w:id="22" w:name="_Toc92360692"/>
      <w:r>
        <w:t>Mesures organisationnelles</w:t>
      </w:r>
      <w:bookmarkEnd w:id="22"/>
    </w:p>
    <w:p w14:paraId="0B0CA3BE" w14:textId="7C2EF2F1" w:rsidR="00B9769F" w:rsidRDefault="007315C4">
      <w:pPr>
        <w:jc w:val="both"/>
      </w:pPr>
      <w:r>
        <w:t>En phase pandémique, l’ensemble du personnel devra respecter les mesures barrières validées par les autorités et l’Autorité Territoriale. Ces gestes barrières seront affichés et une sensibilisation sera réalisée auprès de chaque agent par son responsable de service. La communication s’appuie sur les préconisations du gouvernement (</w:t>
      </w:r>
      <w:hyperlink r:id="rId9">
        <w:r>
          <w:rPr>
            <w:rStyle w:val="LienInternet"/>
            <w:rFonts w:ascii="Calibri" w:hAnsi="Calibri" w:cs="Calibri"/>
          </w:rPr>
          <w:t>https://www.gouvernement.fr/info-coronavirus</w:t>
        </w:r>
      </w:hyperlink>
      <w:r>
        <w:rPr>
          <w:rFonts w:ascii="Calibri" w:hAnsi="Calibri" w:cs="Calibri"/>
          <w:color w:val="000000"/>
        </w:rPr>
        <w:t> </w:t>
      </w:r>
      <w:r>
        <w:t>) ou les directives des autorités compétentes.</w:t>
      </w:r>
    </w:p>
    <w:p w14:paraId="7EF2612C" w14:textId="56E347FE" w:rsidR="00B9769F" w:rsidRDefault="007315C4">
      <w:pPr>
        <w:jc w:val="both"/>
      </w:pPr>
      <w:r>
        <w:t xml:space="preserve">Une formation à l’utilisation des masques chirurgicaux </w:t>
      </w:r>
      <w:r w:rsidR="005A0B4C">
        <w:t>pourra être</w:t>
      </w:r>
      <w:r>
        <w:t xml:space="preserve"> dispensée</w:t>
      </w:r>
      <w:r w:rsidR="005A0B4C">
        <w:t>.</w:t>
      </w:r>
    </w:p>
    <w:p w14:paraId="3386DB2F" w14:textId="33860416" w:rsidR="00B9769F" w:rsidRDefault="007315C4">
      <w:pPr>
        <w:jc w:val="both"/>
      </w:pPr>
      <w:r>
        <w:lastRenderedPageBreak/>
        <w:t xml:space="preserve">Les agents devront rester au maximum confinés dans leur bureau. Toute réunion non essentielle sera annulée et reportée ultérieurement. Dans le cas de la nécessité de tenir une réunion essentielle, celle-ci se fera dans le respect de la distanciation </w:t>
      </w:r>
      <w:r w:rsidR="002C411A">
        <w:t>sociale</w:t>
      </w:r>
      <w:r>
        <w:t xml:space="preserve"> (une place libre entre chaque participant, deux dans l’idéal). Les formations en présentielles seront annulées et reportées ultérieurement. </w:t>
      </w:r>
    </w:p>
    <w:p w14:paraId="37577C03" w14:textId="5EE36EC6" w:rsidR="002C411A" w:rsidRDefault="002C411A">
      <w:pPr>
        <w:jc w:val="both"/>
      </w:pPr>
      <w:r>
        <w:t>L’aération des locaux devra être régulière et la désinfection des espaces de travail devra être organisée au départ des personnes.</w:t>
      </w:r>
    </w:p>
    <w:p w14:paraId="579359D6" w14:textId="77777777" w:rsidR="00B9769F" w:rsidRDefault="007315C4" w:rsidP="00006023">
      <w:pPr>
        <w:pStyle w:val="Titre2"/>
        <w:numPr>
          <w:ilvl w:val="1"/>
          <w:numId w:val="8"/>
        </w:numPr>
      </w:pPr>
      <w:bookmarkStart w:id="23" w:name="_Toc92360693"/>
      <w:r>
        <w:t>Equipements de protection individuelle</w:t>
      </w:r>
      <w:bookmarkEnd w:id="23"/>
    </w:p>
    <w:p w14:paraId="1B0C5FA7" w14:textId="3127C3C8" w:rsidR="00B9769F" w:rsidRDefault="007315C4">
      <w:pPr>
        <w:jc w:val="both"/>
      </w:pPr>
      <w:r>
        <w:t>Olivier VERAN, ministre des Solidarités et de la Santé, a annoncé la mise en place d’une stratégie de gestion et d’utilisation des masques de protection dans les zones où le virus circule activement.    </w:t>
      </w:r>
    </w:p>
    <w:p w14:paraId="44BE489C" w14:textId="26E98CA7" w:rsidR="00B9769F" w:rsidRDefault="007315C4">
      <w:pPr>
        <w:jc w:val="both"/>
      </w:pPr>
      <w:r>
        <w:t>Le Ministre souligne que la bonne mise en œuvre de cette stratégie repose sur le civisme, la responsabilité individuelle et l’évaluation permanente du risque face à une situation inédite et très évolutive.</w:t>
      </w:r>
      <w:r>
        <w:rPr>
          <w:rStyle w:val="normaltextrun"/>
          <w:rFonts w:ascii="Calibri" w:hAnsi="Calibri" w:cs="Calibri"/>
        </w:rPr>
        <w:t> </w:t>
      </w:r>
      <w:r>
        <w:rPr>
          <w:u w:val="single"/>
        </w:rPr>
        <w:t xml:space="preserve">L’application stricte </w:t>
      </w:r>
      <w:r w:rsidR="002C411A">
        <w:rPr>
          <w:u w:val="single"/>
        </w:rPr>
        <w:t>de</w:t>
      </w:r>
      <w:r>
        <w:rPr>
          <w:u w:val="single"/>
        </w:rPr>
        <w:t xml:space="preserve"> tous </w:t>
      </w:r>
      <w:r w:rsidR="002C411A">
        <w:rPr>
          <w:u w:val="single"/>
        </w:rPr>
        <w:t>l</w:t>
      </w:r>
      <w:r>
        <w:rPr>
          <w:u w:val="single"/>
        </w:rPr>
        <w:t xml:space="preserve">es gestes barrières </w:t>
      </w:r>
      <w:r w:rsidR="00517AD6">
        <w:rPr>
          <w:u w:val="single"/>
        </w:rPr>
        <w:t xml:space="preserve">et le port du masque </w:t>
      </w:r>
      <w:r>
        <w:rPr>
          <w:u w:val="single"/>
        </w:rPr>
        <w:t>demeure</w:t>
      </w:r>
      <w:r w:rsidR="00517AD6">
        <w:rPr>
          <w:u w:val="single"/>
        </w:rPr>
        <w:t>nt</w:t>
      </w:r>
      <w:r>
        <w:rPr>
          <w:u w:val="single"/>
        </w:rPr>
        <w:t xml:space="preserve"> l</w:t>
      </w:r>
      <w:r w:rsidR="00517AD6">
        <w:rPr>
          <w:u w:val="single"/>
        </w:rPr>
        <w:t>es</w:t>
      </w:r>
      <w:r>
        <w:rPr>
          <w:u w:val="single"/>
        </w:rPr>
        <w:t xml:space="preserve"> mesure</w:t>
      </w:r>
      <w:r w:rsidR="00517AD6">
        <w:rPr>
          <w:u w:val="single"/>
        </w:rPr>
        <w:t>s</w:t>
      </w:r>
      <w:r>
        <w:rPr>
          <w:u w:val="single"/>
        </w:rPr>
        <w:t xml:space="preserve"> l</w:t>
      </w:r>
      <w:r w:rsidR="00517AD6">
        <w:rPr>
          <w:u w:val="single"/>
        </w:rPr>
        <w:t>es</w:t>
      </w:r>
      <w:r>
        <w:rPr>
          <w:u w:val="single"/>
        </w:rPr>
        <w:t xml:space="preserve"> plus efficace</w:t>
      </w:r>
      <w:r w:rsidR="00517AD6">
        <w:rPr>
          <w:u w:val="single"/>
        </w:rPr>
        <w:t>s</w:t>
      </w:r>
      <w:r>
        <w:rPr>
          <w:u w:val="single"/>
        </w:rPr>
        <w:t xml:space="preserve"> pour freiner la diffusion du virus.</w:t>
      </w:r>
      <w:r>
        <w:rPr>
          <w:rStyle w:val="normaltextrun"/>
          <w:rFonts w:ascii="Calibri" w:hAnsi="Calibri" w:cs="Calibri"/>
        </w:rPr>
        <w:t> </w:t>
      </w:r>
      <w:r>
        <w:t>Le respect des consignes qui sont données quant à l’usage des masques est également essentiel. </w:t>
      </w:r>
    </w:p>
    <w:p w14:paraId="02072933" w14:textId="5D8E9962" w:rsidR="00B9769F" w:rsidRDefault="007315C4">
      <w:pPr>
        <w:jc w:val="both"/>
      </w:pPr>
      <w:r>
        <w:t xml:space="preserve">Comme pour l’épisode de grippe saisonnière, ce sont les "gestes barrières" qui sont efficaces. </w:t>
      </w:r>
    </w:p>
    <w:p w14:paraId="6F7ED45C" w14:textId="6FC8CFA2" w:rsidR="00B9769F" w:rsidRDefault="007315C4">
      <w:pPr>
        <w:jc w:val="both"/>
        <w:rPr>
          <w:u w:val="single"/>
        </w:rPr>
      </w:pPr>
      <w:r>
        <w:rPr>
          <w:u w:val="single"/>
        </w:rPr>
        <w:t xml:space="preserve">Dans le cas </w:t>
      </w:r>
      <w:r w:rsidR="002C411A">
        <w:rPr>
          <w:u w:val="single"/>
        </w:rPr>
        <w:t>des services à domicile, si</w:t>
      </w:r>
      <w:r>
        <w:rPr>
          <w:u w:val="single"/>
        </w:rPr>
        <w:t xml:space="preserve"> la personne à domicile est contaminée confirmée COVID-19 et que les visites se poursuivent, le port du masque FFP2 est obligatoire ainsi que la mise en place de mesures de protection afin de protéger l’agent d’un risque éventuel de contagion. En l’absence de fournitures de masques FFP2, il est conseillé de doubler le masque chirurgical</w:t>
      </w:r>
      <w:r w:rsidR="002C411A">
        <w:rPr>
          <w:u w:val="single"/>
        </w:rPr>
        <w:t>, voir de reporter les visites.</w:t>
      </w:r>
    </w:p>
    <w:p w14:paraId="6FA5CFF2" w14:textId="77777777" w:rsidR="00B9769F" w:rsidRDefault="007315C4" w:rsidP="00006023">
      <w:pPr>
        <w:pStyle w:val="Titre3"/>
        <w:numPr>
          <w:ilvl w:val="2"/>
          <w:numId w:val="8"/>
        </w:numPr>
      </w:pPr>
      <w:bookmarkStart w:id="24" w:name="_Toc92360694"/>
      <w:r>
        <w:t>Stocks</w:t>
      </w:r>
      <w:bookmarkEnd w:id="24"/>
    </w:p>
    <w:tbl>
      <w:tblPr>
        <w:tblStyle w:val="Grilledutableau"/>
        <w:tblW w:w="9016" w:type="dxa"/>
        <w:tblLook w:val="04A0" w:firstRow="1" w:lastRow="0" w:firstColumn="1" w:lastColumn="0" w:noHBand="0" w:noVBand="1"/>
      </w:tblPr>
      <w:tblGrid>
        <w:gridCol w:w="2830"/>
        <w:gridCol w:w="3685"/>
        <w:gridCol w:w="2501"/>
      </w:tblGrid>
      <w:tr w:rsidR="00B9769F" w14:paraId="42C5AD0F" w14:textId="77777777">
        <w:tc>
          <w:tcPr>
            <w:tcW w:w="2830" w:type="dxa"/>
            <w:shd w:val="clear" w:color="auto" w:fill="auto"/>
            <w:tcMar>
              <w:left w:w="108" w:type="dxa"/>
            </w:tcMar>
          </w:tcPr>
          <w:p w14:paraId="472760F0" w14:textId="77777777" w:rsidR="00B9769F" w:rsidRDefault="007315C4">
            <w:pPr>
              <w:spacing w:after="0" w:line="240" w:lineRule="auto"/>
              <w:jc w:val="center"/>
              <w:rPr>
                <w:b/>
              </w:rPr>
            </w:pPr>
            <w:r>
              <w:rPr>
                <w:b/>
              </w:rPr>
              <w:t>Type</w:t>
            </w:r>
          </w:p>
        </w:tc>
        <w:tc>
          <w:tcPr>
            <w:tcW w:w="3685" w:type="dxa"/>
            <w:shd w:val="clear" w:color="auto" w:fill="auto"/>
            <w:tcMar>
              <w:left w:w="108" w:type="dxa"/>
            </w:tcMar>
          </w:tcPr>
          <w:p w14:paraId="4CBEB1ED" w14:textId="77777777" w:rsidR="00B9769F" w:rsidRDefault="007315C4">
            <w:pPr>
              <w:spacing w:after="0" w:line="240" w:lineRule="auto"/>
              <w:jc w:val="center"/>
              <w:rPr>
                <w:b/>
              </w:rPr>
            </w:pPr>
            <w:r>
              <w:rPr>
                <w:b/>
              </w:rPr>
              <w:t>Quantité en date - Localisation</w:t>
            </w:r>
          </w:p>
        </w:tc>
        <w:tc>
          <w:tcPr>
            <w:tcW w:w="2501" w:type="dxa"/>
            <w:shd w:val="clear" w:color="auto" w:fill="auto"/>
            <w:tcMar>
              <w:left w:w="108" w:type="dxa"/>
            </w:tcMar>
          </w:tcPr>
          <w:p w14:paraId="4ABCA9AA" w14:textId="77777777" w:rsidR="00B9769F" w:rsidRDefault="007315C4">
            <w:pPr>
              <w:spacing w:after="0" w:line="240" w:lineRule="auto"/>
              <w:jc w:val="center"/>
              <w:rPr>
                <w:b/>
              </w:rPr>
            </w:pPr>
            <w:r>
              <w:rPr>
                <w:b/>
              </w:rPr>
              <w:t>Date de péremption</w:t>
            </w:r>
          </w:p>
        </w:tc>
      </w:tr>
      <w:tr w:rsidR="00B9769F" w14:paraId="6BE403C8" w14:textId="77777777">
        <w:tc>
          <w:tcPr>
            <w:tcW w:w="2830" w:type="dxa"/>
            <w:shd w:val="clear" w:color="auto" w:fill="auto"/>
            <w:tcMar>
              <w:left w:w="108" w:type="dxa"/>
            </w:tcMar>
          </w:tcPr>
          <w:p w14:paraId="348CEB2C" w14:textId="77777777" w:rsidR="00B9769F" w:rsidRDefault="007315C4">
            <w:pPr>
              <w:spacing w:after="0" w:line="240" w:lineRule="auto"/>
              <w:jc w:val="both"/>
              <w:rPr>
                <w:i/>
              </w:rPr>
            </w:pPr>
            <w:r>
              <w:rPr>
                <w:i/>
              </w:rPr>
              <w:t>Ex : Masque type FFP2</w:t>
            </w:r>
          </w:p>
        </w:tc>
        <w:tc>
          <w:tcPr>
            <w:tcW w:w="3685" w:type="dxa"/>
            <w:shd w:val="clear" w:color="auto" w:fill="auto"/>
            <w:tcMar>
              <w:left w:w="108" w:type="dxa"/>
            </w:tcMar>
          </w:tcPr>
          <w:p w14:paraId="1D26BED8" w14:textId="77777777" w:rsidR="00B9769F" w:rsidRDefault="007315C4">
            <w:pPr>
              <w:spacing w:after="0" w:line="240" w:lineRule="auto"/>
              <w:jc w:val="both"/>
              <w:rPr>
                <w:i/>
              </w:rPr>
            </w:pPr>
            <w:r>
              <w:rPr>
                <w:i/>
              </w:rPr>
              <w:t>250 le 03/03/20 – Magasin ST</w:t>
            </w:r>
          </w:p>
        </w:tc>
        <w:tc>
          <w:tcPr>
            <w:tcW w:w="2501" w:type="dxa"/>
            <w:shd w:val="clear" w:color="auto" w:fill="auto"/>
            <w:tcMar>
              <w:left w:w="108" w:type="dxa"/>
            </w:tcMar>
          </w:tcPr>
          <w:p w14:paraId="72741F5C" w14:textId="77777777" w:rsidR="00B9769F" w:rsidRDefault="007315C4">
            <w:pPr>
              <w:spacing w:after="0" w:line="240" w:lineRule="auto"/>
              <w:jc w:val="both"/>
              <w:rPr>
                <w:i/>
              </w:rPr>
            </w:pPr>
            <w:r>
              <w:rPr>
                <w:i/>
              </w:rPr>
              <w:t>10/2023</w:t>
            </w:r>
          </w:p>
        </w:tc>
      </w:tr>
      <w:tr w:rsidR="00B9769F" w14:paraId="3E0671E0" w14:textId="77777777">
        <w:tc>
          <w:tcPr>
            <w:tcW w:w="2830" w:type="dxa"/>
            <w:shd w:val="clear" w:color="auto" w:fill="auto"/>
            <w:tcMar>
              <w:left w:w="108" w:type="dxa"/>
            </w:tcMar>
          </w:tcPr>
          <w:p w14:paraId="2571F722" w14:textId="77777777" w:rsidR="00B9769F" w:rsidRDefault="00B9769F">
            <w:pPr>
              <w:spacing w:after="0" w:line="240" w:lineRule="auto"/>
              <w:jc w:val="both"/>
            </w:pPr>
          </w:p>
        </w:tc>
        <w:tc>
          <w:tcPr>
            <w:tcW w:w="3685" w:type="dxa"/>
            <w:shd w:val="clear" w:color="auto" w:fill="auto"/>
            <w:tcMar>
              <w:left w:w="108" w:type="dxa"/>
            </w:tcMar>
          </w:tcPr>
          <w:p w14:paraId="2022A759" w14:textId="77777777" w:rsidR="00B9769F" w:rsidRDefault="00B9769F">
            <w:pPr>
              <w:spacing w:after="0" w:line="240" w:lineRule="auto"/>
              <w:jc w:val="both"/>
            </w:pPr>
          </w:p>
        </w:tc>
        <w:tc>
          <w:tcPr>
            <w:tcW w:w="2501" w:type="dxa"/>
            <w:shd w:val="clear" w:color="auto" w:fill="auto"/>
            <w:tcMar>
              <w:left w:w="108" w:type="dxa"/>
            </w:tcMar>
          </w:tcPr>
          <w:p w14:paraId="6C7ACC8F" w14:textId="77777777" w:rsidR="00B9769F" w:rsidRDefault="00B9769F">
            <w:pPr>
              <w:spacing w:after="0" w:line="240" w:lineRule="auto"/>
              <w:jc w:val="both"/>
            </w:pPr>
          </w:p>
        </w:tc>
      </w:tr>
      <w:tr w:rsidR="00B9769F" w14:paraId="055C8631" w14:textId="77777777">
        <w:tc>
          <w:tcPr>
            <w:tcW w:w="2830" w:type="dxa"/>
            <w:shd w:val="clear" w:color="auto" w:fill="auto"/>
            <w:tcMar>
              <w:left w:w="108" w:type="dxa"/>
            </w:tcMar>
          </w:tcPr>
          <w:p w14:paraId="184B75D2" w14:textId="77777777" w:rsidR="00B9769F" w:rsidRDefault="00B9769F">
            <w:pPr>
              <w:spacing w:after="0" w:line="240" w:lineRule="auto"/>
              <w:jc w:val="both"/>
            </w:pPr>
          </w:p>
        </w:tc>
        <w:tc>
          <w:tcPr>
            <w:tcW w:w="3685" w:type="dxa"/>
            <w:shd w:val="clear" w:color="auto" w:fill="auto"/>
            <w:tcMar>
              <w:left w:w="108" w:type="dxa"/>
            </w:tcMar>
          </w:tcPr>
          <w:p w14:paraId="21F3ABCB" w14:textId="77777777" w:rsidR="00B9769F" w:rsidRDefault="00B9769F">
            <w:pPr>
              <w:spacing w:after="0" w:line="240" w:lineRule="auto"/>
              <w:jc w:val="both"/>
            </w:pPr>
          </w:p>
        </w:tc>
        <w:tc>
          <w:tcPr>
            <w:tcW w:w="2501" w:type="dxa"/>
            <w:shd w:val="clear" w:color="auto" w:fill="auto"/>
            <w:tcMar>
              <w:left w:w="108" w:type="dxa"/>
            </w:tcMar>
          </w:tcPr>
          <w:p w14:paraId="1C124E8F" w14:textId="77777777" w:rsidR="00B9769F" w:rsidRDefault="00B9769F">
            <w:pPr>
              <w:spacing w:after="0" w:line="240" w:lineRule="auto"/>
              <w:jc w:val="both"/>
            </w:pPr>
          </w:p>
        </w:tc>
      </w:tr>
      <w:tr w:rsidR="00B9769F" w14:paraId="2AC46561" w14:textId="77777777">
        <w:tc>
          <w:tcPr>
            <w:tcW w:w="2830" w:type="dxa"/>
            <w:shd w:val="clear" w:color="auto" w:fill="auto"/>
            <w:tcMar>
              <w:left w:w="108" w:type="dxa"/>
            </w:tcMar>
          </w:tcPr>
          <w:p w14:paraId="4994A8CB" w14:textId="77777777" w:rsidR="00B9769F" w:rsidRDefault="00B9769F">
            <w:pPr>
              <w:spacing w:after="0" w:line="240" w:lineRule="auto"/>
              <w:jc w:val="both"/>
            </w:pPr>
          </w:p>
        </w:tc>
        <w:tc>
          <w:tcPr>
            <w:tcW w:w="3685" w:type="dxa"/>
            <w:shd w:val="clear" w:color="auto" w:fill="auto"/>
            <w:tcMar>
              <w:left w:w="108" w:type="dxa"/>
            </w:tcMar>
          </w:tcPr>
          <w:p w14:paraId="671C46EA" w14:textId="77777777" w:rsidR="00B9769F" w:rsidRDefault="00B9769F">
            <w:pPr>
              <w:spacing w:after="0" w:line="240" w:lineRule="auto"/>
              <w:jc w:val="both"/>
            </w:pPr>
          </w:p>
        </w:tc>
        <w:tc>
          <w:tcPr>
            <w:tcW w:w="2501" w:type="dxa"/>
            <w:shd w:val="clear" w:color="auto" w:fill="auto"/>
            <w:tcMar>
              <w:left w:w="108" w:type="dxa"/>
            </w:tcMar>
          </w:tcPr>
          <w:p w14:paraId="42D970AD" w14:textId="77777777" w:rsidR="00B9769F" w:rsidRDefault="00B9769F">
            <w:pPr>
              <w:spacing w:after="0" w:line="240" w:lineRule="auto"/>
              <w:jc w:val="both"/>
            </w:pPr>
          </w:p>
        </w:tc>
      </w:tr>
    </w:tbl>
    <w:p w14:paraId="4B720D7C" w14:textId="77777777" w:rsidR="00B9769F" w:rsidRDefault="007315C4" w:rsidP="00006023">
      <w:pPr>
        <w:pStyle w:val="Titre2"/>
        <w:numPr>
          <w:ilvl w:val="1"/>
          <w:numId w:val="8"/>
        </w:numPr>
      </w:pPr>
      <w:bookmarkStart w:id="25" w:name="_Toc92360695"/>
      <w:r>
        <w:lastRenderedPageBreak/>
        <w:t>Autres équipements de protection</w:t>
      </w:r>
      <w:bookmarkEnd w:id="25"/>
    </w:p>
    <w:p w14:paraId="717C2051" w14:textId="77777777" w:rsidR="00B9769F" w:rsidRDefault="007315C4">
      <w:pPr>
        <w:jc w:val="both"/>
      </w:pPr>
      <w:r>
        <w:t>Les postes d’accueil du public doivent être organisés en conséquence en organisant les guichets et salles d’attentes pour limiter les risques infectieux.</w:t>
      </w:r>
    </w:p>
    <w:p w14:paraId="41F0AE33" w14:textId="6E27E4BC" w:rsidR="00B9769F" w:rsidRDefault="007315C4">
      <w:pPr>
        <w:jc w:val="both"/>
      </w:pPr>
      <w:r>
        <w:t xml:space="preserve">Une information à destination des usagers sera affichée au sein de chaque service accueillant du public. Celle-ci informera en outre, </w:t>
      </w:r>
      <w:r w:rsidR="002C411A">
        <w:t xml:space="preserve">de </w:t>
      </w:r>
      <w:r>
        <w:t xml:space="preserve">l’obligation du respect de la distanciation </w:t>
      </w:r>
      <w:r w:rsidR="002C411A">
        <w:t>sociale</w:t>
      </w:r>
      <w:r w:rsidR="00517AD6">
        <w:t>, du port du masque, de l’utilisation du gel hydro alcoolique,</w:t>
      </w:r>
      <w:r>
        <w:t xml:space="preserve"> </w:t>
      </w:r>
      <w:r w:rsidR="002C411A">
        <w:t xml:space="preserve">de </w:t>
      </w:r>
      <w:r>
        <w:t>la limitation de fréquentation à un usager avec l’agent d’accueil et</w:t>
      </w:r>
      <w:r w:rsidR="00517AD6">
        <w:t xml:space="preserve"> à</w:t>
      </w:r>
      <w:r>
        <w:t xml:space="preserve"> un usager en salle d’attente. Lorsque l’agencement le permet, une bande de distanciation sera apposée au sol, à minimum 1 mètre de la borne d’accueil. Celle-ci sera de couleur rouge. L’installation d’hygiaphone sera envisagée dans la mesure du possible.</w:t>
      </w:r>
    </w:p>
    <w:p w14:paraId="4957AE39" w14:textId="77777777" w:rsidR="00B9769F" w:rsidRDefault="007315C4" w:rsidP="00006023">
      <w:pPr>
        <w:pStyle w:val="Titre2"/>
        <w:numPr>
          <w:ilvl w:val="1"/>
          <w:numId w:val="8"/>
        </w:numPr>
      </w:pPr>
      <w:bookmarkStart w:id="26" w:name="_Toc92360696"/>
      <w:r>
        <w:t>Produits d’hygiène</w:t>
      </w:r>
      <w:bookmarkEnd w:id="26"/>
    </w:p>
    <w:p w14:paraId="4CD580CF" w14:textId="1D52AFC5" w:rsidR="00B9769F" w:rsidRDefault="007315C4">
      <w:pPr>
        <w:jc w:val="both"/>
      </w:pPr>
      <w:r>
        <w:t>Seront mis à disposition, pour l’ensemble du personnel, des flacons de solutions hydro alcooliques</w:t>
      </w:r>
      <w:r w:rsidR="00517AD6">
        <w:t xml:space="preserve"> et des produits désinfectants</w:t>
      </w:r>
      <w:r>
        <w:t>. Par ailleurs, une information sera réalisée aux agents d’entretien/prestataire en charge du réapprovisionnement des distributeurs de savons afin d’anticiper une hausse de la consommation.</w:t>
      </w:r>
    </w:p>
    <w:p w14:paraId="35BB652F" w14:textId="77777777" w:rsidR="00B9769F" w:rsidRDefault="007315C4" w:rsidP="00006023">
      <w:pPr>
        <w:pStyle w:val="Titre3"/>
        <w:numPr>
          <w:ilvl w:val="2"/>
          <w:numId w:val="8"/>
        </w:numPr>
      </w:pPr>
      <w:bookmarkStart w:id="27" w:name="_Toc92360697"/>
      <w:r>
        <w:t>Stocks</w:t>
      </w:r>
      <w:bookmarkEnd w:id="27"/>
    </w:p>
    <w:tbl>
      <w:tblPr>
        <w:tblStyle w:val="Grilledutableau"/>
        <w:tblW w:w="9016" w:type="dxa"/>
        <w:tblLook w:val="04A0" w:firstRow="1" w:lastRow="0" w:firstColumn="1" w:lastColumn="0" w:noHBand="0" w:noVBand="1"/>
      </w:tblPr>
      <w:tblGrid>
        <w:gridCol w:w="2971"/>
        <w:gridCol w:w="3544"/>
        <w:gridCol w:w="2501"/>
      </w:tblGrid>
      <w:tr w:rsidR="00B9769F" w14:paraId="5751C7FD" w14:textId="77777777">
        <w:tc>
          <w:tcPr>
            <w:tcW w:w="2971" w:type="dxa"/>
            <w:shd w:val="clear" w:color="auto" w:fill="auto"/>
            <w:tcMar>
              <w:left w:w="108" w:type="dxa"/>
            </w:tcMar>
          </w:tcPr>
          <w:p w14:paraId="712589B2" w14:textId="77777777" w:rsidR="00B9769F" w:rsidRDefault="007315C4">
            <w:pPr>
              <w:spacing w:after="0" w:line="240" w:lineRule="auto"/>
              <w:jc w:val="center"/>
              <w:rPr>
                <w:b/>
              </w:rPr>
            </w:pPr>
            <w:r>
              <w:rPr>
                <w:b/>
              </w:rPr>
              <w:t>Nomination</w:t>
            </w:r>
          </w:p>
        </w:tc>
        <w:tc>
          <w:tcPr>
            <w:tcW w:w="3544" w:type="dxa"/>
            <w:shd w:val="clear" w:color="auto" w:fill="auto"/>
            <w:tcMar>
              <w:left w:w="108" w:type="dxa"/>
            </w:tcMar>
          </w:tcPr>
          <w:p w14:paraId="482078C2" w14:textId="77777777" w:rsidR="00B9769F" w:rsidRDefault="007315C4">
            <w:pPr>
              <w:spacing w:after="0" w:line="240" w:lineRule="auto"/>
              <w:jc w:val="center"/>
              <w:rPr>
                <w:b/>
              </w:rPr>
            </w:pPr>
            <w:r>
              <w:rPr>
                <w:b/>
              </w:rPr>
              <w:t>Quantité en date - Localisation</w:t>
            </w:r>
          </w:p>
        </w:tc>
        <w:tc>
          <w:tcPr>
            <w:tcW w:w="2501" w:type="dxa"/>
            <w:shd w:val="clear" w:color="auto" w:fill="auto"/>
            <w:tcMar>
              <w:left w:w="108" w:type="dxa"/>
            </w:tcMar>
          </w:tcPr>
          <w:p w14:paraId="20C59780" w14:textId="77777777" w:rsidR="00B9769F" w:rsidRDefault="007315C4">
            <w:pPr>
              <w:spacing w:after="0" w:line="240" w:lineRule="auto"/>
              <w:jc w:val="center"/>
              <w:rPr>
                <w:b/>
              </w:rPr>
            </w:pPr>
            <w:r>
              <w:rPr>
                <w:b/>
              </w:rPr>
              <w:t>Date de péremption</w:t>
            </w:r>
          </w:p>
        </w:tc>
      </w:tr>
      <w:tr w:rsidR="00B9769F" w14:paraId="27B3D81E" w14:textId="77777777">
        <w:tc>
          <w:tcPr>
            <w:tcW w:w="2971" w:type="dxa"/>
            <w:shd w:val="clear" w:color="auto" w:fill="auto"/>
            <w:tcMar>
              <w:left w:w="108" w:type="dxa"/>
            </w:tcMar>
          </w:tcPr>
          <w:p w14:paraId="7772217A" w14:textId="77777777" w:rsidR="00B9769F" w:rsidRDefault="007315C4">
            <w:pPr>
              <w:spacing w:after="0" w:line="240" w:lineRule="auto"/>
              <w:jc w:val="both"/>
              <w:rPr>
                <w:i/>
              </w:rPr>
            </w:pPr>
            <w:r>
              <w:rPr>
                <w:i/>
              </w:rPr>
              <w:t>Ex : Anios Gel Hydroalcoolique</w:t>
            </w:r>
          </w:p>
        </w:tc>
        <w:tc>
          <w:tcPr>
            <w:tcW w:w="3544" w:type="dxa"/>
            <w:shd w:val="clear" w:color="auto" w:fill="auto"/>
            <w:tcMar>
              <w:left w:w="108" w:type="dxa"/>
            </w:tcMar>
          </w:tcPr>
          <w:p w14:paraId="707B4D16" w14:textId="77777777" w:rsidR="00B9769F" w:rsidRDefault="007315C4">
            <w:pPr>
              <w:spacing w:after="0" w:line="240" w:lineRule="auto"/>
              <w:jc w:val="both"/>
              <w:rPr>
                <w:i/>
              </w:rPr>
            </w:pPr>
            <w:r>
              <w:rPr>
                <w:i/>
              </w:rPr>
              <w:t>30 flacons de 100ml le 03/03/20 – Magasin ST</w:t>
            </w:r>
          </w:p>
        </w:tc>
        <w:tc>
          <w:tcPr>
            <w:tcW w:w="2501" w:type="dxa"/>
            <w:shd w:val="clear" w:color="auto" w:fill="auto"/>
            <w:tcMar>
              <w:left w:w="108" w:type="dxa"/>
            </w:tcMar>
          </w:tcPr>
          <w:p w14:paraId="45494A4A" w14:textId="77777777" w:rsidR="00B9769F" w:rsidRDefault="007315C4">
            <w:pPr>
              <w:spacing w:after="0" w:line="240" w:lineRule="auto"/>
              <w:jc w:val="both"/>
              <w:rPr>
                <w:i/>
              </w:rPr>
            </w:pPr>
            <w:r>
              <w:rPr>
                <w:i/>
              </w:rPr>
              <w:t>10/2023</w:t>
            </w:r>
          </w:p>
        </w:tc>
      </w:tr>
      <w:tr w:rsidR="00B9769F" w14:paraId="4CC8594D" w14:textId="77777777">
        <w:tc>
          <w:tcPr>
            <w:tcW w:w="2971" w:type="dxa"/>
            <w:shd w:val="clear" w:color="auto" w:fill="auto"/>
            <w:tcMar>
              <w:left w:w="108" w:type="dxa"/>
            </w:tcMar>
          </w:tcPr>
          <w:p w14:paraId="3976CB91" w14:textId="77777777" w:rsidR="00B9769F" w:rsidRDefault="00B9769F">
            <w:pPr>
              <w:spacing w:after="0" w:line="240" w:lineRule="auto"/>
              <w:jc w:val="both"/>
            </w:pPr>
          </w:p>
        </w:tc>
        <w:tc>
          <w:tcPr>
            <w:tcW w:w="3544" w:type="dxa"/>
            <w:shd w:val="clear" w:color="auto" w:fill="auto"/>
            <w:tcMar>
              <w:left w:w="108" w:type="dxa"/>
            </w:tcMar>
          </w:tcPr>
          <w:p w14:paraId="1D6C5D42" w14:textId="77777777" w:rsidR="00B9769F" w:rsidRDefault="00B9769F">
            <w:pPr>
              <w:spacing w:after="0" w:line="240" w:lineRule="auto"/>
              <w:jc w:val="both"/>
            </w:pPr>
          </w:p>
        </w:tc>
        <w:tc>
          <w:tcPr>
            <w:tcW w:w="2501" w:type="dxa"/>
            <w:shd w:val="clear" w:color="auto" w:fill="auto"/>
            <w:tcMar>
              <w:left w:w="108" w:type="dxa"/>
            </w:tcMar>
          </w:tcPr>
          <w:p w14:paraId="61426FD0" w14:textId="77777777" w:rsidR="00B9769F" w:rsidRDefault="00B9769F">
            <w:pPr>
              <w:spacing w:after="0" w:line="240" w:lineRule="auto"/>
              <w:jc w:val="both"/>
            </w:pPr>
          </w:p>
        </w:tc>
      </w:tr>
      <w:tr w:rsidR="00B9769F" w14:paraId="23600438" w14:textId="77777777">
        <w:tc>
          <w:tcPr>
            <w:tcW w:w="2971" w:type="dxa"/>
            <w:shd w:val="clear" w:color="auto" w:fill="auto"/>
            <w:tcMar>
              <w:left w:w="108" w:type="dxa"/>
            </w:tcMar>
          </w:tcPr>
          <w:p w14:paraId="3D16B78A" w14:textId="77777777" w:rsidR="00B9769F" w:rsidRDefault="00B9769F">
            <w:pPr>
              <w:spacing w:after="0" w:line="240" w:lineRule="auto"/>
              <w:jc w:val="both"/>
            </w:pPr>
          </w:p>
        </w:tc>
        <w:tc>
          <w:tcPr>
            <w:tcW w:w="3544" w:type="dxa"/>
            <w:shd w:val="clear" w:color="auto" w:fill="auto"/>
            <w:tcMar>
              <w:left w:w="108" w:type="dxa"/>
            </w:tcMar>
          </w:tcPr>
          <w:p w14:paraId="2B8BF76F" w14:textId="77777777" w:rsidR="00B9769F" w:rsidRDefault="00B9769F">
            <w:pPr>
              <w:spacing w:after="0" w:line="240" w:lineRule="auto"/>
              <w:jc w:val="both"/>
            </w:pPr>
          </w:p>
        </w:tc>
        <w:tc>
          <w:tcPr>
            <w:tcW w:w="2501" w:type="dxa"/>
            <w:shd w:val="clear" w:color="auto" w:fill="auto"/>
            <w:tcMar>
              <w:left w:w="108" w:type="dxa"/>
            </w:tcMar>
          </w:tcPr>
          <w:p w14:paraId="33A0300C" w14:textId="77777777" w:rsidR="00B9769F" w:rsidRDefault="00B9769F">
            <w:pPr>
              <w:spacing w:after="0" w:line="240" w:lineRule="auto"/>
              <w:jc w:val="both"/>
            </w:pPr>
          </w:p>
        </w:tc>
      </w:tr>
      <w:tr w:rsidR="00B9769F" w14:paraId="1BCB0AC7" w14:textId="77777777">
        <w:tc>
          <w:tcPr>
            <w:tcW w:w="2971" w:type="dxa"/>
            <w:shd w:val="clear" w:color="auto" w:fill="auto"/>
            <w:tcMar>
              <w:left w:w="108" w:type="dxa"/>
            </w:tcMar>
          </w:tcPr>
          <w:p w14:paraId="358E933D" w14:textId="77777777" w:rsidR="00B9769F" w:rsidRDefault="00B9769F">
            <w:pPr>
              <w:spacing w:after="0" w:line="240" w:lineRule="auto"/>
              <w:jc w:val="both"/>
            </w:pPr>
          </w:p>
        </w:tc>
        <w:tc>
          <w:tcPr>
            <w:tcW w:w="3544" w:type="dxa"/>
            <w:shd w:val="clear" w:color="auto" w:fill="auto"/>
            <w:tcMar>
              <w:left w:w="108" w:type="dxa"/>
            </w:tcMar>
          </w:tcPr>
          <w:p w14:paraId="39B35C29" w14:textId="77777777" w:rsidR="00B9769F" w:rsidRDefault="00B9769F">
            <w:pPr>
              <w:spacing w:after="0" w:line="240" w:lineRule="auto"/>
              <w:jc w:val="both"/>
            </w:pPr>
          </w:p>
        </w:tc>
        <w:tc>
          <w:tcPr>
            <w:tcW w:w="2501" w:type="dxa"/>
            <w:shd w:val="clear" w:color="auto" w:fill="auto"/>
            <w:tcMar>
              <w:left w:w="108" w:type="dxa"/>
            </w:tcMar>
          </w:tcPr>
          <w:p w14:paraId="30E351EF" w14:textId="77777777" w:rsidR="00B9769F" w:rsidRDefault="00B9769F">
            <w:pPr>
              <w:spacing w:after="0" w:line="240" w:lineRule="auto"/>
              <w:jc w:val="both"/>
            </w:pPr>
          </w:p>
        </w:tc>
      </w:tr>
    </w:tbl>
    <w:p w14:paraId="57693CAC" w14:textId="77777777" w:rsidR="00B9769F" w:rsidRDefault="007315C4" w:rsidP="00006023">
      <w:pPr>
        <w:pStyle w:val="Titre2"/>
        <w:numPr>
          <w:ilvl w:val="1"/>
          <w:numId w:val="8"/>
        </w:numPr>
      </w:pPr>
      <w:bookmarkStart w:id="28" w:name="_Toc92360698"/>
      <w:r>
        <w:t>Recensement des cas de COVID-19</w:t>
      </w:r>
      <w:bookmarkEnd w:id="28"/>
    </w:p>
    <w:p w14:paraId="7B497E27" w14:textId="563E03EA" w:rsidR="00B9769F" w:rsidRDefault="007315C4">
      <w:pPr>
        <w:jc w:val="both"/>
      </w:pPr>
      <w:r>
        <w:t xml:space="preserve">Un système d’enregistrement des cas de COVID-19 parmi le personnel sera mis en place. Dès l’enregistrement d’un cas, le service des ressources humaines en coordination avec le responsable du service de l’agent ainsi que le groupe de travail de gestion de la crise identifieront les jours et horaires de présence de l’agent concerné afin de retracer a posteriori les contagions possibles. Le cas échéant, des mesures de maintien à domicile seront prises </w:t>
      </w:r>
      <w:r w:rsidR="00517AD6">
        <w:t>pour l</w:t>
      </w:r>
      <w:r>
        <w:t>es personnels qui auraient été exposés.</w:t>
      </w:r>
      <w:r w:rsidR="00421E31">
        <w:t xml:space="preserve"> Les consignes d’isolement sont évolutives et s’appliqueront selon les directives gouvernementales (</w:t>
      </w:r>
      <w:hyperlink r:id="rId10">
        <w:r w:rsidR="00421E31">
          <w:rPr>
            <w:rStyle w:val="LienInternet"/>
            <w:rFonts w:ascii="Calibri" w:hAnsi="Calibri" w:cs="Calibri"/>
          </w:rPr>
          <w:t>https://www.gouvernement.fr/info-coronavirus</w:t>
        </w:r>
      </w:hyperlink>
      <w:r w:rsidR="00421E31">
        <w:rPr>
          <w:rStyle w:val="LienInternet"/>
          <w:rFonts w:ascii="Calibri" w:hAnsi="Calibri" w:cs="Calibri"/>
        </w:rPr>
        <w:t>).</w:t>
      </w:r>
    </w:p>
    <w:p w14:paraId="4D799F0B" w14:textId="77777777" w:rsidR="00B9769F" w:rsidRDefault="007315C4">
      <w:pPr>
        <w:spacing w:after="0"/>
        <w:jc w:val="both"/>
      </w:pPr>
      <w:r>
        <w:t>Dès lors, en cas de contamination, les mesures suivantes devront être prises, le coronavirus pouvant probablement survivre 3 heures sur des surfaces sèches :</w:t>
      </w:r>
    </w:p>
    <w:p w14:paraId="4DD75305" w14:textId="1B17D023" w:rsidR="00B9769F" w:rsidRDefault="007315C4">
      <w:pPr>
        <w:pStyle w:val="Paragraphedeliste"/>
        <w:numPr>
          <w:ilvl w:val="0"/>
          <w:numId w:val="2"/>
        </w:numPr>
        <w:jc w:val="both"/>
      </w:pPr>
      <w:r>
        <w:t>Équipement des personnes en charge du nettoyage des sols et surfaces avec port d’une blouse à usage unique, de gants de ménage</w:t>
      </w:r>
      <w:r w:rsidR="00517AD6">
        <w:t xml:space="preserve"> et port du</w:t>
      </w:r>
      <w:r>
        <w:t xml:space="preserve"> masque de protection respiratoire</w:t>
      </w:r>
      <w:r w:rsidR="00517AD6">
        <w:t xml:space="preserve"> </w:t>
      </w:r>
      <w:r>
        <w:t>;</w:t>
      </w:r>
    </w:p>
    <w:p w14:paraId="5898C17A" w14:textId="77777777" w:rsidR="00B9769F" w:rsidRDefault="007315C4">
      <w:pPr>
        <w:pStyle w:val="Paragraphedeliste"/>
        <w:numPr>
          <w:ilvl w:val="0"/>
          <w:numId w:val="3"/>
        </w:numPr>
        <w:jc w:val="both"/>
      </w:pPr>
      <w:r>
        <w:t>Entretien des sols : privilégier une stratégie de lavage-désinfection humide de sorte que :</w:t>
      </w:r>
    </w:p>
    <w:p w14:paraId="77435D47" w14:textId="77777777" w:rsidR="00B9769F" w:rsidRDefault="007315C4">
      <w:pPr>
        <w:pStyle w:val="Paragraphedeliste"/>
        <w:numPr>
          <w:ilvl w:val="1"/>
          <w:numId w:val="3"/>
        </w:numPr>
        <w:jc w:val="both"/>
      </w:pPr>
      <w:r>
        <w:t>Les sols et surfaces soient nettoyés avec un bandeau de lavage à usage unique imprégné d’un produit détergent ;</w:t>
      </w:r>
    </w:p>
    <w:p w14:paraId="6E5E6593" w14:textId="77777777" w:rsidR="00B9769F" w:rsidRDefault="007315C4">
      <w:pPr>
        <w:pStyle w:val="Paragraphedeliste"/>
        <w:numPr>
          <w:ilvl w:val="1"/>
          <w:numId w:val="3"/>
        </w:numPr>
        <w:jc w:val="both"/>
      </w:pPr>
      <w:r>
        <w:lastRenderedPageBreak/>
        <w:t>Les sols et surfaces soient en suite rincés à l’eau du réseau d’eau potable avec un autre bandeau de lavage à usage unique ;</w:t>
      </w:r>
    </w:p>
    <w:p w14:paraId="366BB11D" w14:textId="77777777" w:rsidR="00B9769F" w:rsidRDefault="007315C4">
      <w:pPr>
        <w:pStyle w:val="Paragraphedeliste"/>
        <w:numPr>
          <w:ilvl w:val="1"/>
          <w:numId w:val="3"/>
        </w:numPr>
        <w:jc w:val="both"/>
      </w:pPr>
      <w:r>
        <w:t>Un temps de séchage suffisant de ces sols et surfaces soit laissé ;</w:t>
      </w:r>
    </w:p>
    <w:p w14:paraId="5C7670FD" w14:textId="77777777" w:rsidR="00B9769F" w:rsidRDefault="007315C4">
      <w:pPr>
        <w:pStyle w:val="Paragraphedeliste"/>
        <w:numPr>
          <w:ilvl w:val="1"/>
          <w:numId w:val="3"/>
        </w:numPr>
        <w:spacing w:before="240"/>
        <w:jc w:val="both"/>
      </w:pPr>
      <w:r>
        <w:t>Les sols et surfaces doivent être désinfectés avec de l’eau de javel diluée avec un bandeau de lavage à usage unique différent des deux précédents.</w:t>
      </w:r>
    </w:p>
    <w:p w14:paraId="46D97061" w14:textId="77777777" w:rsidR="00B9769F" w:rsidRDefault="007315C4" w:rsidP="0066595B">
      <w:pPr>
        <w:pStyle w:val="Titre1"/>
      </w:pPr>
      <w:bookmarkStart w:id="29" w:name="_Toc92360699"/>
      <w:r>
        <w:t>Validation du plan de continuité d’activités</w:t>
      </w:r>
      <w:bookmarkEnd w:id="29"/>
    </w:p>
    <w:p w14:paraId="1EB9043E" w14:textId="77777777" w:rsidR="00B9769F" w:rsidRDefault="007315C4" w:rsidP="00CB7D4D">
      <w:pPr>
        <w:pStyle w:val="Titre2"/>
        <w:numPr>
          <w:ilvl w:val="1"/>
          <w:numId w:val="7"/>
        </w:numPr>
      </w:pPr>
      <w:bookmarkStart w:id="30" w:name="_Toc92360700"/>
      <w:r>
        <w:t>Connaissance du PCA par le personnel</w:t>
      </w:r>
      <w:bookmarkEnd w:id="30"/>
    </w:p>
    <w:p w14:paraId="3AE4918B" w14:textId="77777777" w:rsidR="00B9769F" w:rsidRDefault="007315C4">
      <w:pPr>
        <w:jc w:val="both"/>
      </w:pPr>
      <w:r>
        <w:t>Ce PCA sera communiqué, dès son déclenchement, auprès de chaque directeurs et responsables de service.</w:t>
      </w:r>
    </w:p>
    <w:p w14:paraId="6DB06539" w14:textId="77777777" w:rsidR="00B9769F" w:rsidRDefault="007315C4" w:rsidP="00CB7D4D">
      <w:pPr>
        <w:pStyle w:val="Titre2"/>
        <w:numPr>
          <w:ilvl w:val="1"/>
          <w:numId w:val="7"/>
        </w:numPr>
      </w:pPr>
      <w:bookmarkStart w:id="31" w:name="_Toc92360701"/>
      <w:r>
        <w:t>Mise à jour du PCA</w:t>
      </w:r>
      <w:bookmarkEnd w:id="31"/>
    </w:p>
    <w:p w14:paraId="232832D8" w14:textId="484FA424" w:rsidR="00B9769F" w:rsidRDefault="007315C4">
      <w:pPr>
        <w:jc w:val="both"/>
      </w:pPr>
      <w:r>
        <w:t xml:space="preserve">Le PCA pourra être amené à être actualisé en fonction de l’évolution </w:t>
      </w:r>
      <w:r w:rsidR="00421E31">
        <w:t xml:space="preserve">de l’organisation de la structure, des activités de la structure, </w:t>
      </w:r>
      <w:r>
        <w:t>des directives gouvernementales et de la situation sanitaire.</w:t>
      </w:r>
    </w:p>
    <w:p w14:paraId="58335B1D" w14:textId="77777777" w:rsidR="00B9769F" w:rsidRDefault="00B9769F">
      <w:pPr>
        <w:jc w:val="both"/>
      </w:pPr>
    </w:p>
    <w:p w14:paraId="453B4EC9" w14:textId="77777777" w:rsidR="00B9769F" w:rsidRDefault="00B9769F">
      <w:pPr>
        <w:sectPr w:rsidR="00B9769F" w:rsidSect="00813EA1">
          <w:headerReference w:type="default" r:id="rId11"/>
          <w:footerReference w:type="default" r:id="rId12"/>
          <w:pgSz w:w="11906" w:h="16838"/>
          <w:pgMar w:top="1440" w:right="1440" w:bottom="1440" w:left="1440" w:header="510" w:footer="510" w:gutter="0"/>
          <w:pgBorders w:offsetFrom="page">
            <w:top w:val="single" w:sz="4" w:space="24" w:color="E87D37" w:themeColor="accent5"/>
            <w:left w:val="single" w:sz="4" w:space="24" w:color="E87D37" w:themeColor="accent5"/>
            <w:bottom w:val="single" w:sz="4" w:space="24" w:color="E87D37" w:themeColor="accent5"/>
            <w:right w:val="single" w:sz="4" w:space="24" w:color="E87D37" w:themeColor="accent5"/>
          </w:pgBorders>
          <w:cols w:space="720"/>
          <w:formProt w:val="0"/>
          <w:docGrid w:linePitch="360" w:charSpace="4096"/>
        </w:sectPr>
      </w:pPr>
    </w:p>
    <w:p w14:paraId="539000B3" w14:textId="77777777" w:rsidR="003E2287" w:rsidRDefault="0066595B" w:rsidP="0066595B">
      <w:pPr>
        <w:pStyle w:val="Titre1"/>
      </w:pPr>
      <w:bookmarkStart w:id="32" w:name="_Toc92360702"/>
      <w:r>
        <w:lastRenderedPageBreak/>
        <w:t>Annexe</w:t>
      </w:r>
      <w:bookmarkEnd w:id="32"/>
    </w:p>
    <w:p w14:paraId="0F4A5A67" w14:textId="3148DE96" w:rsidR="00B9769F" w:rsidRDefault="007315C4" w:rsidP="003E2287">
      <w:pPr>
        <w:pStyle w:val="Titre1"/>
        <w:numPr>
          <w:ilvl w:val="0"/>
          <w:numId w:val="0"/>
        </w:numPr>
      </w:pPr>
      <w:bookmarkStart w:id="33" w:name="_Toc92360703"/>
      <w:r>
        <w:t>Tableau synthétique de gestion du personnel et des services en cas de crise</w:t>
      </w:r>
      <w:bookmarkEnd w:id="33"/>
    </w:p>
    <w:p w14:paraId="327ACBAE" w14:textId="77777777" w:rsidR="00B9769F" w:rsidRDefault="00B9769F">
      <w:pPr>
        <w:jc w:val="both"/>
      </w:pPr>
    </w:p>
    <w:tbl>
      <w:tblPr>
        <w:tblStyle w:val="TableauGrille1Clair"/>
        <w:tblW w:w="5000" w:type="pct"/>
        <w:tblLook w:val="04A0" w:firstRow="1" w:lastRow="0" w:firstColumn="1" w:lastColumn="0" w:noHBand="0" w:noVBand="1"/>
      </w:tblPr>
      <w:tblGrid>
        <w:gridCol w:w="1419"/>
        <w:gridCol w:w="847"/>
        <w:gridCol w:w="1569"/>
        <w:gridCol w:w="1416"/>
        <w:gridCol w:w="1387"/>
        <w:gridCol w:w="1159"/>
        <w:gridCol w:w="990"/>
        <w:gridCol w:w="1274"/>
        <w:gridCol w:w="1133"/>
        <w:gridCol w:w="1555"/>
        <w:gridCol w:w="976"/>
        <w:gridCol w:w="985"/>
      </w:tblGrid>
      <w:tr w:rsidR="00B9769F" w14:paraId="2C7D26E8" w14:textId="77777777" w:rsidTr="00B9769F">
        <w:trPr>
          <w:cnfStyle w:val="100000000000" w:firstRow="1" w:lastRow="0" w:firstColumn="0" w:lastColumn="0" w:oddVBand="0" w:evenVBand="0" w:oddHBand="0" w:evenHBand="0"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1413" w:type="dxa"/>
            <w:tcBorders>
              <w:bottom w:val="single" w:sz="12" w:space="0" w:color="666666"/>
            </w:tcBorders>
            <w:shd w:val="clear" w:color="auto" w:fill="auto"/>
            <w:tcMar>
              <w:left w:w="108" w:type="dxa"/>
            </w:tcMar>
            <w:vAlign w:val="center"/>
          </w:tcPr>
          <w:p w14:paraId="2BE496C6" w14:textId="77777777" w:rsidR="00B9769F" w:rsidRDefault="007315C4">
            <w:pPr>
              <w:spacing w:after="0" w:line="240" w:lineRule="auto"/>
              <w:jc w:val="center"/>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Pôle/Direction</w:t>
            </w:r>
          </w:p>
        </w:tc>
        <w:tc>
          <w:tcPr>
            <w:tcW w:w="850" w:type="dxa"/>
            <w:tcBorders>
              <w:bottom w:val="single" w:sz="12" w:space="0" w:color="666666"/>
            </w:tcBorders>
            <w:shd w:val="clear" w:color="auto" w:fill="auto"/>
            <w:tcMar>
              <w:left w:w="108" w:type="dxa"/>
            </w:tcMar>
            <w:vAlign w:val="center"/>
          </w:tcPr>
          <w:p w14:paraId="7B78E51F"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Services</w:t>
            </w:r>
          </w:p>
        </w:tc>
        <w:tc>
          <w:tcPr>
            <w:tcW w:w="1561" w:type="dxa"/>
            <w:tcBorders>
              <w:bottom w:val="single" w:sz="12" w:space="0" w:color="666666"/>
            </w:tcBorders>
            <w:shd w:val="clear" w:color="auto" w:fill="auto"/>
            <w:tcMar>
              <w:left w:w="108" w:type="dxa"/>
            </w:tcMar>
            <w:vAlign w:val="center"/>
          </w:tcPr>
          <w:p w14:paraId="67FAC321"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Missions essentielles par ordre de priorité</w:t>
            </w:r>
          </w:p>
        </w:tc>
        <w:tc>
          <w:tcPr>
            <w:tcW w:w="1419" w:type="dxa"/>
            <w:tcBorders>
              <w:bottom w:val="single" w:sz="12" w:space="0" w:color="666666"/>
            </w:tcBorders>
            <w:shd w:val="clear" w:color="auto" w:fill="auto"/>
            <w:tcMar>
              <w:left w:w="108" w:type="dxa"/>
            </w:tcMar>
            <w:vAlign w:val="center"/>
          </w:tcPr>
          <w:p w14:paraId="1A1CC659"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Dépendances par rapport aux autres services, aux fournisseurs et aux administrations extérieures</w:t>
            </w:r>
          </w:p>
        </w:tc>
        <w:tc>
          <w:tcPr>
            <w:tcW w:w="1392" w:type="dxa"/>
            <w:tcBorders>
              <w:bottom w:val="single" w:sz="12" w:space="0" w:color="666666"/>
            </w:tcBorders>
            <w:shd w:val="clear" w:color="auto" w:fill="auto"/>
            <w:tcMar>
              <w:left w:w="108" w:type="dxa"/>
            </w:tcMar>
            <w:vAlign w:val="center"/>
          </w:tcPr>
          <w:p w14:paraId="5CF1F363"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Compétences essentielles</w:t>
            </w:r>
          </w:p>
        </w:tc>
        <w:tc>
          <w:tcPr>
            <w:tcW w:w="1163" w:type="dxa"/>
            <w:tcBorders>
              <w:bottom w:val="single" w:sz="12" w:space="0" w:color="666666"/>
            </w:tcBorders>
            <w:shd w:val="clear" w:color="auto" w:fill="auto"/>
            <w:tcMar>
              <w:left w:w="108" w:type="dxa"/>
            </w:tcMar>
            <w:vAlign w:val="center"/>
          </w:tcPr>
          <w:p w14:paraId="4912F980"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Contact avec le public</w:t>
            </w:r>
          </w:p>
        </w:tc>
        <w:tc>
          <w:tcPr>
            <w:tcW w:w="992" w:type="dxa"/>
            <w:tcBorders>
              <w:bottom w:val="single" w:sz="12" w:space="0" w:color="666666"/>
            </w:tcBorders>
            <w:shd w:val="clear" w:color="auto" w:fill="auto"/>
            <w:tcMar>
              <w:left w:w="108" w:type="dxa"/>
            </w:tcMar>
            <w:vAlign w:val="center"/>
          </w:tcPr>
          <w:p w14:paraId="77FA89D9"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Possibilité de télétravail</w:t>
            </w:r>
          </w:p>
        </w:tc>
        <w:tc>
          <w:tcPr>
            <w:tcW w:w="1278" w:type="dxa"/>
            <w:tcBorders>
              <w:bottom w:val="single" w:sz="12" w:space="0" w:color="666666"/>
            </w:tcBorders>
            <w:shd w:val="clear" w:color="auto" w:fill="auto"/>
            <w:tcMar>
              <w:left w:w="108" w:type="dxa"/>
            </w:tcMar>
            <w:vAlign w:val="center"/>
          </w:tcPr>
          <w:p w14:paraId="61874EAE"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Absentéisme prévisionnel</w:t>
            </w:r>
          </w:p>
        </w:tc>
        <w:tc>
          <w:tcPr>
            <w:tcW w:w="1133" w:type="dxa"/>
            <w:tcBorders>
              <w:bottom w:val="single" w:sz="12" w:space="0" w:color="666666"/>
            </w:tcBorders>
            <w:shd w:val="clear" w:color="auto" w:fill="auto"/>
            <w:tcMar>
              <w:left w:w="108" w:type="dxa"/>
            </w:tcMar>
            <w:vAlign w:val="center"/>
          </w:tcPr>
          <w:p w14:paraId="1EE24500"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Nombre de personnes nécessaires au poste/service</w:t>
            </w:r>
          </w:p>
        </w:tc>
        <w:tc>
          <w:tcPr>
            <w:tcW w:w="1555" w:type="dxa"/>
            <w:tcBorders>
              <w:bottom w:val="single" w:sz="12" w:space="0" w:color="666666"/>
            </w:tcBorders>
            <w:shd w:val="clear" w:color="auto" w:fill="auto"/>
            <w:tcMar>
              <w:left w:w="108" w:type="dxa"/>
            </w:tcMar>
            <w:vAlign w:val="center"/>
          </w:tcPr>
          <w:p w14:paraId="697DD808"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Nombre de personnes disponibles(formés) au poste/service</w:t>
            </w:r>
          </w:p>
        </w:tc>
        <w:tc>
          <w:tcPr>
            <w:tcW w:w="977" w:type="dxa"/>
            <w:tcBorders>
              <w:bottom w:val="single" w:sz="12" w:space="0" w:color="666666"/>
            </w:tcBorders>
            <w:shd w:val="clear" w:color="auto" w:fill="auto"/>
            <w:tcMar>
              <w:left w:w="108" w:type="dxa"/>
            </w:tcMar>
            <w:vAlign w:val="center"/>
          </w:tcPr>
          <w:p w14:paraId="1BD58C3E"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Soit un secours disponible au poste</w:t>
            </w:r>
          </w:p>
        </w:tc>
        <w:tc>
          <w:tcPr>
            <w:tcW w:w="986" w:type="dxa"/>
            <w:tcBorders>
              <w:bottom w:val="single" w:sz="12" w:space="0" w:color="666666"/>
            </w:tcBorders>
            <w:shd w:val="clear" w:color="auto" w:fill="auto"/>
            <w:tcMar>
              <w:left w:w="108" w:type="dxa"/>
            </w:tcMar>
            <w:vAlign w:val="center"/>
          </w:tcPr>
          <w:p w14:paraId="6A71D820" w14:textId="77777777" w:rsidR="00B9769F" w:rsidRDefault="0073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fr-FR"/>
              </w:rPr>
            </w:pPr>
            <w:r>
              <w:rPr>
                <w:rFonts w:ascii="Calibri" w:eastAsia="Times New Roman" w:hAnsi="Calibri" w:cs="Calibri"/>
                <w:color w:val="000000"/>
                <w:sz w:val="16"/>
                <w:szCs w:val="18"/>
                <w:lang w:eastAsia="fr-FR"/>
              </w:rPr>
              <w:t>Fermeture</w:t>
            </w:r>
          </w:p>
        </w:tc>
      </w:tr>
      <w:tr w:rsidR="00B9769F" w14:paraId="29CF6C5D" w14:textId="77777777" w:rsidTr="00B9769F">
        <w:trPr>
          <w:trHeight w:val="1395"/>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auto"/>
            <w:tcMar>
              <w:left w:w="108" w:type="dxa"/>
            </w:tcMar>
            <w:vAlign w:val="center"/>
          </w:tcPr>
          <w:p w14:paraId="584A5F9B" w14:textId="77777777" w:rsidR="00B9769F" w:rsidRDefault="007315C4">
            <w:pPr>
              <w:spacing w:after="0" w:line="240" w:lineRule="auto"/>
              <w:jc w:val="center"/>
              <w:rPr>
                <w:rFonts w:ascii="Calibri" w:eastAsia="Times New Roman" w:hAnsi="Calibri" w:cs="Calibri"/>
                <w:i/>
                <w:color w:val="000000"/>
                <w:sz w:val="16"/>
                <w:szCs w:val="18"/>
                <w:lang w:eastAsia="fr-FR"/>
              </w:rPr>
            </w:pPr>
            <w:r>
              <w:rPr>
                <w:rFonts w:ascii="Calibri" w:eastAsia="Times New Roman" w:hAnsi="Calibri" w:cs="Calibri"/>
                <w:i/>
                <w:color w:val="000000" w:themeColor="text1"/>
                <w:sz w:val="16"/>
                <w:szCs w:val="18"/>
                <w:lang w:eastAsia="fr-FR"/>
              </w:rPr>
              <w:t xml:space="preserve">EXEMPLE : </w:t>
            </w:r>
          </w:p>
          <w:p w14:paraId="3842A888" w14:textId="77777777" w:rsidR="00B9769F" w:rsidRDefault="007315C4">
            <w:pPr>
              <w:spacing w:after="0" w:line="240" w:lineRule="auto"/>
              <w:jc w:val="center"/>
              <w:rPr>
                <w:rFonts w:ascii="Calibri" w:eastAsia="Times New Roman" w:hAnsi="Calibri" w:cs="Calibri"/>
                <w:i/>
                <w:color w:val="000000"/>
                <w:sz w:val="16"/>
                <w:szCs w:val="18"/>
                <w:lang w:eastAsia="fr-FR"/>
              </w:rPr>
            </w:pPr>
            <w:r>
              <w:rPr>
                <w:rFonts w:ascii="Calibri" w:eastAsia="Times New Roman" w:hAnsi="Calibri" w:cs="Calibri"/>
                <w:i/>
                <w:color w:val="000000" w:themeColor="text1"/>
                <w:sz w:val="16"/>
                <w:szCs w:val="18"/>
                <w:lang w:eastAsia="fr-FR"/>
              </w:rPr>
              <w:t>POLE ADMINISTRATION GENERALE</w:t>
            </w:r>
          </w:p>
        </w:tc>
        <w:tc>
          <w:tcPr>
            <w:tcW w:w="850" w:type="dxa"/>
            <w:shd w:val="clear" w:color="auto" w:fill="auto"/>
            <w:tcMar>
              <w:left w:w="108" w:type="dxa"/>
            </w:tcMar>
            <w:vAlign w:val="center"/>
          </w:tcPr>
          <w:p w14:paraId="70484078"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Etat Civil</w:t>
            </w:r>
          </w:p>
        </w:tc>
        <w:tc>
          <w:tcPr>
            <w:tcW w:w="1561" w:type="dxa"/>
            <w:shd w:val="clear" w:color="auto" w:fill="auto"/>
            <w:tcMar>
              <w:left w:w="108" w:type="dxa"/>
            </w:tcMar>
            <w:vAlign w:val="center"/>
          </w:tcPr>
          <w:p w14:paraId="1EDE3E59"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1) Enregistrement des naissances et décès</w:t>
            </w:r>
            <w:r>
              <w:rPr>
                <w:rFonts w:ascii="Calibri" w:eastAsia="Times New Roman" w:hAnsi="Calibri" w:cs="Calibri"/>
                <w:i/>
                <w:color w:val="000000"/>
                <w:sz w:val="16"/>
                <w:szCs w:val="18"/>
                <w:lang w:eastAsia="fr-FR"/>
              </w:rPr>
              <w:br/>
              <w:t>2) …</w:t>
            </w:r>
          </w:p>
        </w:tc>
        <w:tc>
          <w:tcPr>
            <w:tcW w:w="1419" w:type="dxa"/>
            <w:shd w:val="clear" w:color="auto" w:fill="auto"/>
            <w:tcMar>
              <w:left w:w="108" w:type="dxa"/>
            </w:tcMar>
            <w:vAlign w:val="center"/>
          </w:tcPr>
          <w:p w14:paraId="4F0A8E75"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Préfecture</w:t>
            </w:r>
            <w:r>
              <w:rPr>
                <w:rFonts w:ascii="Calibri" w:eastAsia="Times New Roman" w:hAnsi="Calibri" w:cs="Calibri"/>
                <w:i/>
                <w:color w:val="000000"/>
                <w:sz w:val="16"/>
                <w:szCs w:val="18"/>
                <w:lang w:eastAsia="fr-FR"/>
              </w:rPr>
              <w:br/>
              <w:t>Pompes Funèbre</w:t>
            </w:r>
          </w:p>
        </w:tc>
        <w:tc>
          <w:tcPr>
            <w:tcW w:w="1392" w:type="dxa"/>
            <w:shd w:val="clear" w:color="auto" w:fill="auto"/>
            <w:tcMar>
              <w:left w:w="108" w:type="dxa"/>
            </w:tcMar>
            <w:vAlign w:val="center"/>
          </w:tcPr>
          <w:p w14:paraId="63080C32"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Connaissance des procédures</w:t>
            </w:r>
          </w:p>
        </w:tc>
        <w:tc>
          <w:tcPr>
            <w:tcW w:w="1163" w:type="dxa"/>
            <w:shd w:val="clear" w:color="auto" w:fill="auto"/>
            <w:tcMar>
              <w:left w:w="108" w:type="dxa"/>
            </w:tcMar>
            <w:vAlign w:val="center"/>
          </w:tcPr>
          <w:p w14:paraId="46C8D75F"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Important</w:t>
            </w:r>
          </w:p>
        </w:tc>
        <w:tc>
          <w:tcPr>
            <w:tcW w:w="992" w:type="dxa"/>
            <w:shd w:val="clear" w:color="auto" w:fill="auto"/>
            <w:tcMar>
              <w:left w:w="108" w:type="dxa"/>
            </w:tcMar>
            <w:vAlign w:val="center"/>
          </w:tcPr>
          <w:p w14:paraId="21FB1EFF"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Non : présence physique nécessaire</w:t>
            </w:r>
          </w:p>
        </w:tc>
        <w:tc>
          <w:tcPr>
            <w:tcW w:w="1278" w:type="dxa"/>
            <w:shd w:val="clear" w:color="auto" w:fill="auto"/>
            <w:tcMar>
              <w:left w:w="108" w:type="dxa"/>
            </w:tcMar>
          </w:tcPr>
          <w:p w14:paraId="39E0DB0D"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p>
        </w:tc>
        <w:tc>
          <w:tcPr>
            <w:tcW w:w="1133" w:type="dxa"/>
            <w:shd w:val="clear" w:color="auto" w:fill="auto"/>
            <w:tcMar>
              <w:left w:w="108" w:type="dxa"/>
            </w:tcMar>
            <w:vAlign w:val="center"/>
          </w:tcPr>
          <w:p w14:paraId="02406754"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p>
        </w:tc>
        <w:tc>
          <w:tcPr>
            <w:tcW w:w="1555" w:type="dxa"/>
            <w:shd w:val="clear" w:color="auto" w:fill="auto"/>
            <w:tcMar>
              <w:left w:w="108" w:type="dxa"/>
            </w:tcMar>
            <w:vAlign w:val="center"/>
          </w:tcPr>
          <w:p w14:paraId="7BC8C0AD"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p>
        </w:tc>
        <w:tc>
          <w:tcPr>
            <w:tcW w:w="977" w:type="dxa"/>
            <w:shd w:val="clear" w:color="auto" w:fill="auto"/>
            <w:tcMar>
              <w:left w:w="108" w:type="dxa"/>
            </w:tcMar>
            <w:vAlign w:val="center"/>
          </w:tcPr>
          <w:p w14:paraId="5F94B1C5"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p>
        </w:tc>
        <w:tc>
          <w:tcPr>
            <w:tcW w:w="986" w:type="dxa"/>
            <w:shd w:val="clear" w:color="auto" w:fill="auto"/>
            <w:tcMar>
              <w:left w:w="108" w:type="dxa"/>
            </w:tcMar>
            <w:vAlign w:val="center"/>
          </w:tcPr>
          <w:p w14:paraId="6674CC53" w14:textId="3258DCA9" w:rsidR="00B9769F" w:rsidRPr="00421E31"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16"/>
                <w:szCs w:val="18"/>
                <w:lang w:eastAsia="fr-FR"/>
              </w:rPr>
            </w:pPr>
          </w:p>
        </w:tc>
      </w:tr>
      <w:tr w:rsidR="00B9769F" w14:paraId="7B2E8141" w14:textId="77777777" w:rsidTr="00B9769F">
        <w:trPr>
          <w:trHeight w:val="1395"/>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tcMar>
              <w:left w:w="108" w:type="dxa"/>
            </w:tcMar>
          </w:tcPr>
          <w:p w14:paraId="157CE7F5" w14:textId="77777777" w:rsidR="00B9769F" w:rsidRDefault="00B9769F">
            <w:pPr>
              <w:spacing w:after="0" w:line="240" w:lineRule="auto"/>
              <w:jc w:val="center"/>
              <w:rPr>
                <w:rFonts w:ascii="Calibri" w:eastAsia="Times New Roman" w:hAnsi="Calibri" w:cs="Calibri"/>
                <w:i/>
                <w:color w:val="000000"/>
                <w:sz w:val="16"/>
                <w:szCs w:val="18"/>
                <w:lang w:eastAsia="fr-FR"/>
              </w:rPr>
            </w:pPr>
          </w:p>
        </w:tc>
        <w:tc>
          <w:tcPr>
            <w:tcW w:w="850" w:type="dxa"/>
            <w:shd w:val="clear" w:color="auto" w:fill="auto"/>
            <w:tcMar>
              <w:left w:w="108" w:type="dxa"/>
            </w:tcMar>
            <w:vAlign w:val="center"/>
          </w:tcPr>
          <w:p w14:paraId="73DB5002"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Accueil</w:t>
            </w:r>
          </w:p>
        </w:tc>
        <w:tc>
          <w:tcPr>
            <w:tcW w:w="1561" w:type="dxa"/>
            <w:shd w:val="clear" w:color="auto" w:fill="auto"/>
            <w:tcMar>
              <w:left w:w="108" w:type="dxa"/>
            </w:tcMar>
            <w:vAlign w:val="center"/>
          </w:tcPr>
          <w:p w14:paraId="3F994ACC"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1) Accueillir et renseigner les usagers pour des questions/demandes urgentes</w:t>
            </w:r>
          </w:p>
        </w:tc>
        <w:tc>
          <w:tcPr>
            <w:tcW w:w="1419" w:type="dxa"/>
            <w:shd w:val="clear" w:color="auto" w:fill="auto"/>
            <w:tcMar>
              <w:left w:w="108" w:type="dxa"/>
            </w:tcMar>
            <w:vAlign w:val="center"/>
          </w:tcPr>
          <w:p w14:paraId="76D74780"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p>
        </w:tc>
        <w:tc>
          <w:tcPr>
            <w:tcW w:w="1392" w:type="dxa"/>
            <w:shd w:val="clear" w:color="auto" w:fill="auto"/>
            <w:tcMar>
              <w:left w:w="108" w:type="dxa"/>
            </w:tcMar>
            <w:vAlign w:val="center"/>
          </w:tcPr>
          <w:p w14:paraId="3BDF0012"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Patience, précision, diplomatie, et amabilité</w:t>
            </w:r>
            <w:r>
              <w:rPr>
                <w:rFonts w:ascii="Calibri" w:eastAsia="Times New Roman" w:hAnsi="Calibri" w:cs="Calibri"/>
                <w:i/>
                <w:color w:val="000000"/>
                <w:sz w:val="16"/>
                <w:szCs w:val="18"/>
                <w:lang w:eastAsia="fr-FR"/>
              </w:rPr>
              <w:br/>
              <w:t>Savoir gérer un stock</w:t>
            </w:r>
          </w:p>
        </w:tc>
        <w:tc>
          <w:tcPr>
            <w:tcW w:w="1163" w:type="dxa"/>
            <w:shd w:val="clear" w:color="auto" w:fill="auto"/>
            <w:tcMar>
              <w:left w:w="108" w:type="dxa"/>
            </w:tcMar>
            <w:vAlign w:val="center"/>
          </w:tcPr>
          <w:p w14:paraId="75129511"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 xml:space="preserve">Contact fournisseur / entreprise </w:t>
            </w:r>
            <w:r>
              <w:rPr>
                <w:rFonts w:ascii="Calibri" w:eastAsia="Times New Roman" w:hAnsi="Calibri" w:cs="Calibri"/>
                <w:i/>
                <w:color w:val="000000"/>
                <w:sz w:val="16"/>
                <w:szCs w:val="18"/>
                <w:lang w:eastAsia="fr-FR"/>
              </w:rPr>
              <w:br/>
              <w:t>extérieur</w:t>
            </w:r>
          </w:p>
        </w:tc>
        <w:tc>
          <w:tcPr>
            <w:tcW w:w="992" w:type="dxa"/>
            <w:shd w:val="clear" w:color="auto" w:fill="auto"/>
            <w:tcMar>
              <w:left w:w="108" w:type="dxa"/>
            </w:tcMar>
            <w:vAlign w:val="center"/>
          </w:tcPr>
          <w:p w14:paraId="64EDA7E8" w14:textId="77777777" w:rsidR="00B9769F" w:rsidRDefault="0073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r>
              <w:rPr>
                <w:rFonts w:ascii="Calibri" w:eastAsia="Times New Roman" w:hAnsi="Calibri" w:cs="Calibri"/>
                <w:i/>
                <w:color w:val="000000"/>
                <w:sz w:val="16"/>
                <w:szCs w:val="18"/>
                <w:lang w:eastAsia="fr-FR"/>
              </w:rPr>
              <w:t>Non : présence physique nécessaire</w:t>
            </w:r>
          </w:p>
        </w:tc>
        <w:tc>
          <w:tcPr>
            <w:tcW w:w="1278" w:type="dxa"/>
            <w:shd w:val="clear" w:color="auto" w:fill="auto"/>
            <w:tcMar>
              <w:left w:w="108" w:type="dxa"/>
            </w:tcMar>
          </w:tcPr>
          <w:p w14:paraId="0C4F5D81"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p>
        </w:tc>
        <w:tc>
          <w:tcPr>
            <w:tcW w:w="1133" w:type="dxa"/>
            <w:shd w:val="clear" w:color="auto" w:fill="auto"/>
            <w:tcMar>
              <w:left w:w="108" w:type="dxa"/>
            </w:tcMar>
            <w:vAlign w:val="center"/>
          </w:tcPr>
          <w:p w14:paraId="5BC2D8C1"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p>
        </w:tc>
        <w:tc>
          <w:tcPr>
            <w:tcW w:w="1555" w:type="dxa"/>
            <w:shd w:val="clear" w:color="auto" w:fill="auto"/>
            <w:tcMar>
              <w:left w:w="108" w:type="dxa"/>
            </w:tcMar>
            <w:vAlign w:val="center"/>
          </w:tcPr>
          <w:p w14:paraId="5D025B79"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p>
        </w:tc>
        <w:tc>
          <w:tcPr>
            <w:tcW w:w="977" w:type="dxa"/>
            <w:shd w:val="clear" w:color="auto" w:fill="auto"/>
            <w:tcMar>
              <w:left w:w="108" w:type="dxa"/>
            </w:tcMar>
            <w:vAlign w:val="center"/>
          </w:tcPr>
          <w:p w14:paraId="3E7C185C"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6"/>
                <w:szCs w:val="18"/>
                <w:lang w:eastAsia="fr-FR"/>
              </w:rPr>
            </w:pPr>
          </w:p>
        </w:tc>
        <w:tc>
          <w:tcPr>
            <w:tcW w:w="986" w:type="dxa"/>
            <w:shd w:val="clear" w:color="auto" w:fill="auto"/>
            <w:tcMar>
              <w:left w:w="108" w:type="dxa"/>
            </w:tcMar>
            <w:vAlign w:val="center"/>
          </w:tcPr>
          <w:p w14:paraId="39BF4E60" w14:textId="77777777" w:rsidR="00B9769F" w:rsidRDefault="00B976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color w:val="FF0000"/>
                <w:sz w:val="16"/>
                <w:szCs w:val="18"/>
                <w:lang w:eastAsia="fr-FR"/>
              </w:rPr>
            </w:pPr>
          </w:p>
        </w:tc>
      </w:tr>
    </w:tbl>
    <w:p w14:paraId="42218649" w14:textId="77777777" w:rsidR="00B9769F" w:rsidRDefault="00B9769F"/>
    <w:sectPr w:rsidR="00B9769F" w:rsidSect="00813EA1">
      <w:headerReference w:type="default" r:id="rId13"/>
      <w:footerReference w:type="default" r:id="rId14"/>
      <w:pgSz w:w="16838" w:h="11906" w:orient="landscape"/>
      <w:pgMar w:top="1440" w:right="678" w:bottom="1440" w:left="1440" w:header="0" w:footer="720" w:gutter="0"/>
      <w:pgBorders w:offsetFrom="page">
        <w:top w:val="single" w:sz="4" w:space="24" w:color="E87D37" w:themeColor="accent5"/>
        <w:left w:val="single" w:sz="4" w:space="24" w:color="E87D37" w:themeColor="accent5"/>
        <w:bottom w:val="single" w:sz="4" w:space="24" w:color="E87D37" w:themeColor="accent5"/>
        <w:right w:val="single" w:sz="4" w:space="24" w:color="E87D37" w:themeColor="accent5"/>
      </w:pgBorders>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FF80" w14:textId="77777777" w:rsidR="00321C90" w:rsidRDefault="007315C4">
      <w:pPr>
        <w:spacing w:after="0" w:line="240" w:lineRule="auto"/>
      </w:pPr>
      <w:r>
        <w:separator/>
      </w:r>
    </w:p>
  </w:endnote>
  <w:endnote w:type="continuationSeparator" w:id="0">
    <w:p w14:paraId="2B460AC7" w14:textId="77777777" w:rsidR="00321C90" w:rsidRDefault="0073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339503"/>
      <w:docPartObj>
        <w:docPartGallery w:val="Page Numbers (Bottom of Page)"/>
        <w:docPartUnique/>
      </w:docPartObj>
    </w:sdtPr>
    <w:sdtContent>
      <w:sdt>
        <w:sdtPr>
          <w:id w:val="-1769616900"/>
          <w:docPartObj>
            <w:docPartGallery w:val="Page Numbers (Top of Page)"/>
            <w:docPartUnique/>
          </w:docPartObj>
        </w:sdtPr>
        <w:sdtContent>
          <w:p w14:paraId="0DAC0075" w14:textId="2C4C0337" w:rsidR="007B151C" w:rsidRDefault="007B151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04CF021" w14:textId="323DF350" w:rsidR="00B9769F" w:rsidRDefault="00B9769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C6E9" w14:textId="33BBF066" w:rsidR="00B9769F" w:rsidRDefault="007315C4">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791C" w14:textId="77777777" w:rsidR="00321C90" w:rsidRDefault="007315C4">
      <w:pPr>
        <w:spacing w:after="0" w:line="240" w:lineRule="auto"/>
      </w:pPr>
      <w:r>
        <w:separator/>
      </w:r>
    </w:p>
  </w:footnote>
  <w:footnote w:type="continuationSeparator" w:id="0">
    <w:p w14:paraId="2EA41C04" w14:textId="77777777" w:rsidR="00321C90" w:rsidRDefault="00731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D2B1" w14:textId="5393E661" w:rsidR="007B151C" w:rsidRDefault="007B151C" w:rsidP="007B151C">
    <w:pPr>
      <w:pStyle w:val="En-tte"/>
      <w:jc w:val="center"/>
    </w:pPr>
    <w:r>
      <w:rPr>
        <w:noProof/>
      </w:rPr>
      <w:drawing>
        <wp:anchor distT="0" distB="0" distL="114300" distR="114300" simplePos="0" relativeHeight="251658240" behindDoc="0" locked="0" layoutInCell="1" allowOverlap="1" wp14:anchorId="6BF9F20D" wp14:editId="05D95345">
          <wp:simplePos x="0" y="0"/>
          <wp:positionH relativeFrom="page">
            <wp:align>center</wp:align>
          </wp:positionH>
          <wp:positionV relativeFrom="paragraph">
            <wp:posOffset>57150</wp:posOffset>
          </wp:positionV>
          <wp:extent cx="2219325" cy="381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810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21CF" w14:textId="77777777" w:rsidR="00CB7D4D" w:rsidRDefault="00CB7D4D" w:rsidP="007B151C">
    <w:pPr>
      <w:pStyle w:val="En-tte"/>
      <w:jc w:val="center"/>
    </w:pPr>
    <w:r>
      <w:rPr>
        <w:noProof/>
      </w:rPr>
      <w:drawing>
        <wp:anchor distT="0" distB="0" distL="114300" distR="114300" simplePos="0" relativeHeight="251660288" behindDoc="0" locked="0" layoutInCell="1" allowOverlap="1" wp14:anchorId="22B3FDE8" wp14:editId="5EDF7521">
          <wp:simplePos x="0" y="0"/>
          <wp:positionH relativeFrom="page">
            <wp:posOffset>4214313</wp:posOffset>
          </wp:positionH>
          <wp:positionV relativeFrom="paragraph">
            <wp:posOffset>285750</wp:posOffset>
          </wp:positionV>
          <wp:extent cx="2219325" cy="381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81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A1256"/>
    <w:multiLevelType w:val="multilevel"/>
    <w:tmpl w:val="0DB64C1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D9956DE"/>
    <w:multiLevelType w:val="multilevel"/>
    <w:tmpl w:val="AC7CB120"/>
    <w:lvl w:ilvl="0">
      <w:start w:val="3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47C068D"/>
    <w:multiLevelType w:val="multilevel"/>
    <w:tmpl w:val="0DB64C1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488B4A20"/>
    <w:multiLevelType w:val="multilevel"/>
    <w:tmpl w:val="0DB64C1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569B4940"/>
    <w:multiLevelType w:val="multilevel"/>
    <w:tmpl w:val="D2B6285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5CAD1109"/>
    <w:multiLevelType w:val="multilevel"/>
    <w:tmpl w:val="E5DE3116"/>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6" w15:restartNumberingAfterBreak="0">
    <w:nsid w:val="63A57347"/>
    <w:multiLevelType w:val="multilevel"/>
    <w:tmpl w:val="64B87EC4"/>
    <w:lvl w:ilvl="0">
      <w:start w:val="3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0F64DAF"/>
    <w:multiLevelType w:val="multilevel"/>
    <w:tmpl w:val="0DB64C1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5"/>
  </w:num>
  <w:num w:numId="2">
    <w:abstractNumId w:val="1"/>
  </w:num>
  <w:num w:numId="3">
    <w:abstractNumId w:val="6"/>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SortMethod w:val="00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9F"/>
    <w:rsid w:val="00006023"/>
    <w:rsid w:val="002C411A"/>
    <w:rsid w:val="00321C90"/>
    <w:rsid w:val="003E2287"/>
    <w:rsid w:val="00421E31"/>
    <w:rsid w:val="00461E1C"/>
    <w:rsid w:val="00517AD6"/>
    <w:rsid w:val="005A0B4C"/>
    <w:rsid w:val="0066595B"/>
    <w:rsid w:val="006F6D30"/>
    <w:rsid w:val="007315C4"/>
    <w:rsid w:val="007B151C"/>
    <w:rsid w:val="00813EA1"/>
    <w:rsid w:val="009D0D04"/>
    <w:rsid w:val="00B95F8F"/>
    <w:rsid w:val="00B9769F"/>
    <w:rsid w:val="00BB1B4A"/>
    <w:rsid w:val="00CB7D4D"/>
    <w:rsid w:val="00D35496"/>
    <w:rsid w:val="00FF34E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E4A42A"/>
  <w15:docId w15:val="{AB63719A-56FF-46DF-B923-BBA759F3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95B"/>
    <w:pPr>
      <w:spacing w:after="160" w:line="259" w:lineRule="auto"/>
    </w:pPr>
  </w:style>
  <w:style w:type="paragraph" w:styleId="Titre1">
    <w:name w:val="heading 1"/>
    <w:basedOn w:val="Normal"/>
    <w:next w:val="Normal"/>
    <w:link w:val="Titre1Car"/>
    <w:uiPriority w:val="9"/>
    <w:qFormat/>
    <w:rsid w:val="00CB7D4D"/>
    <w:pPr>
      <w:keepNext/>
      <w:keepLines/>
      <w:numPr>
        <w:numId w:val="1"/>
      </w:numPr>
      <w:spacing w:before="240" w:after="240"/>
      <w:outlineLvl w:val="0"/>
    </w:pPr>
    <w:rPr>
      <w:rFonts w:asciiTheme="majorHAnsi" w:eastAsiaTheme="majorEastAsia" w:hAnsiTheme="majorHAnsi" w:cstheme="majorBidi"/>
      <w:color w:val="E87D37" w:themeColor="accent5"/>
      <w:sz w:val="32"/>
      <w:szCs w:val="32"/>
    </w:rPr>
  </w:style>
  <w:style w:type="paragraph" w:styleId="Titre2">
    <w:name w:val="heading 2"/>
    <w:basedOn w:val="Normal"/>
    <w:next w:val="Normal"/>
    <w:link w:val="Titre2Car"/>
    <w:uiPriority w:val="9"/>
    <w:unhideWhenUsed/>
    <w:qFormat/>
    <w:rsid w:val="00CB7D4D"/>
    <w:pPr>
      <w:keepNext/>
      <w:keepLines/>
      <w:numPr>
        <w:ilvl w:val="1"/>
        <w:numId w:val="1"/>
      </w:numPr>
      <w:spacing w:before="240" w:after="240"/>
      <w:outlineLvl w:val="1"/>
    </w:pPr>
    <w:rPr>
      <w:rFonts w:asciiTheme="majorHAnsi" w:eastAsiaTheme="majorEastAsia" w:hAnsiTheme="majorHAnsi" w:cstheme="majorBidi"/>
      <w:color w:val="E87D37" w:themeColor="accent5"/>
      <w:sz w:val="26"/>
      <w:szCs w:val="26"/>
    </w:rPr>
  </w:style>
  <w:style w:type="paragraph" w:styleId="Titre3">
    <w:name w:val="heading 3"/>
    <w:basedOn w:val="Normal"/>
    <w:next w:val="Normal"/>
    <w:link w:val="Titre3Car"/>
    <w:uiPriority w:val="9"/>
    <w:unhideWhenUsed/>
    <w:qFormat/>
    <w:rsid w:val="00CB7D4D"/>
    <w:pPr>
      <w:keepNext/>
      <w:keepLines/>
      <w:numPr>
        <w:ilvl w:val="2"/>
        <w:numId w:val="1"/>
      </w:numPr>
      <w:spacing w:before="240" w:after="240"/>
      <w:outlineLvl w:val="2"/>
    </w:pPr>
    <w:rPr>
      <w:rFonts w:asciiTheme="majorHAnsi" w:eastAsiaTheme="majorEastAsia" w:hAnsiTheme="majorHAnsi" w:cstheme="majorBidi"/>
      <w:color w:val="E87D37" w:themeColor="accent5"/>
      <w:sz w:val="24"/>
      <w:szCs w:val="24"/>
    </w:rPr>
  </w:style>
  <w:style w:type="paragraph" w:styleId="Titre4">
    <w:name w:val="heading 4"/>
    <w:basedOn w:val="Normal"/>
    <w:next w:val="Normal"/>
    <w:link w:val="Titre4Car"/>
    <w:uiPriority w:val="9"/>
    <w:unhideWhenUsed/>
    <w:qFormat/>
    <w:rsid w:val="0044277D"/>
    <w:pPr>
      <w:keepNext/>
      <w:keepLines/>
      <w:numPr>
        <w:ilvl w:val="3"/>
        <w:numId w:val="1"/>
      </w:numPr>
      <w:spacing w:before="40" w:after="0"/>
      <w:outlineLvl w:val="3"/>
    </w:pPr>
    <w:rPr>
      <w:rFonts w:asciiTheme="majorHAnsi" w:eastAsiaTheme="majorEastAsia" w:hAnsiTheme="majorHAnsi" w:cstheme="majorBidi"/>
      <w:i/>
      <w:iCs/>
      <w:color w:val="032348" w:themeColor="accent1" w:themeShade="BF"/>
    </w:rPr>
  </w:style>
  <w:style w:type="paragraph" w:styleId="Titre5">
    <w:name w:val="heading 5"/>
    <w:basedOn w:val="Normal"/>
    <w:next w:val="Normal"/>
    <w:link w:val="Titre5Car"/>
    <w:uiPriority w:val="9"/>
    <w:semiHidden/>
    <w:unhideWhenUsed/>
    <w:qFormat/>
    <w:rsid w:val="0044277D"/>
    <w:pPr>
      <w:keepNext/>
      <w:keepLines/>
      <w:numPr>
        <w:ilvl w:val="4"/>
        <w:numId w:val="1"/>
      </w:numPr>
      <w:spacing w:before="40" w:after="0"/>
      <w:outlineLvl w:val="4"/>
    </w:pPr>
    <w:rPr>
      <w:rFonts w:asciiTheme="majorHAnsi" w:eastAsiaTheme="majorEastAsia" w:hAnsiTheme="majorHAnsi" w:cstheme="majorBidi"/>
      <w:color w:val="032348" w:themeColor="accent1" w:themeShade="BF"/>
    </w:rPr>
  </w:style>
  <w:style w:type="paragraph" w:styleId="Titre6">
    <w:name w:val="heading 6"/>
    <w:basedOn w:val="Normal"/>
    <w:next w:val="Normal"/>
    <w:link w:val="Titre6Car"/>
    <w:uiPriority w:val="9"/>
    <w:semiHidden/>
    <w:unhideWhenUsed/>
    <w:qFormat/>
    <w:rsid w:val="0044277D"/>
    <w:pPr>
      <w:keepNext/>
      <w:keepLines/>
      <w:numPr>
        <w:ilvl w:val="5"/>
        <w:numId w:val="1"/>
      </w:numPr>
      <w:spacing w:before="40" w:after="0"/>
      <w:outlineLvl w:val="5"/>
    </w:pPr>
    <w:rPr>
      <w:rFonts w:asciiTheme="majorHAnsi" w:eastAsiaTheme="majorEastAsia" w:hAnsiTheme="majorHAnsi" w:cstheme="majorBidi"/>
      <w:color w:val="021730" w:themeColor="accent1" w:themeShade="7F"/>
    </w:rPr>
  </w:style>
  <w:style w:type="paragraph" w:styleId="Titre7">
    <w:name w:val="heading 7"/>
    <w:basedOn w:val="Normal"/>
    <w:next w:val="Normal"/>
    <w:link w:val="Titre7Car"/>
    <w:uiPriority w:val="9"/>
    <w:semiHidden/>
    <w:unhideWhenUsed/>
    <w:qFormat/>
    <w:rsid w:val="0044277D"/>
    <w:pPr>
      <w:keepNext/>
      <w:keepLines/>
      <w:numPr>
        <w:ilvl w:val="6"/>
        <w:numId w:val="1"/>
      </w:numPr>
      <w:spacing w:before="40" w:after="0"/>
      <w:outlineLvl w:val="6"/>
    </w:pPr>
    <w:rPr>
      <w:rFonts w:asciiTheme="majorHAnsi" w:eastAsiaTheme="majorEastAsia" w:hAnsiTheme="majorHAnsi" w:cstheme="majorBidi"/>
      <w:i/>
      <w:iCs/>
      <w:color w:val="021730" w:themeColor="accent1" w:themeShade="7F"/>
    </w:rPr>
  </w:style>
  <w:style w:type="paragraph" w:styleId="Titre8">
    <w:name w:val="heading 8"/>
    <w:basedOn w:val="Normal"/>
    <w:next w:val="Normal"/>
    <w:link w:val="Titre8Car"/>
    <w:uiPriority w:val="9"/>
    <w:semiHidden/>
    <w:unhideWhenUsed/>
    <w:qFormat/>
    <w:rsid w:val="004427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427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mmentaireCar">
    <w:name w:val="Commentaire Car"/>
    <w:basedOn w:val="Policepardfaut"/>
    <w:link w:val="Commentaire"/>
    <w:uiPriority w:val="99"/>
    <w:semiHidden/>
    <w:qFormat/>
    <w:rPr>
      <w:sz w:val="20"/>
      <w:szCs w:val="20"/>
    </w:rPr>
  </w:style>
  <w:style w:type="character" w:styleId="Marquedecommentaire">
    <w:name w:val="annotation reference"/>
    <w:basedOn w:val="Policepardfaut"/>
    <w:uiPriority w:val="99"/>
    <w:semiHidden/>
    <w:unhideWhenUsed/>
    <w:qFormat/>
    <w:rPr>
      <w:sz w:val="16"/>
      <w:szCs w:val="16"/>
    </w:rPr>
  </w:style>
  <w:style w:type="character" w:customStyle="1" w:styleId="TextedebullesCar">
    <w:name w:val="Texte de bulles Car"/>
    <w:basedOn w:val="Policepardfaut"/>
    <w:link w:val="Textedebulles"/>
    <w:uiPriority w:val="99"/>
    <w:semiHidden/>
    <w:qFormat/>
    <w:rsid w:val="00EF7AC6"/>
    <w:rPr>
      <w:rFonts w:ascii="Segoe UI" w:hAnsi="Segoe UI" w:cs="Segoe UI"/>
      <w:sz w:val="18"/>
      <w:szCs w:val="18"/>
    </w:rPr>
  </w:style>
  <w:style w:type="character" w:customStyle="1" w:styleId="LienInternet">
    <w:name w:val="Lien Internet"/>
    <w:basedOn w:val="Policepardfaut"/>
    <w:uiPriority w:val="99"/>
    <w:unhideWhenUsed/>
    <w:rPr>
      <w:color w:val="0D2E46" w:themeColor="hyperlink"/>
      <w:u w:val="single"/>
    </w:rPr>
  </w:style>
  <w:style w:type="character" w:customStyle="1" w:styleId="TitreCar">
    <w:name w:val="Titre Car"/>
    <w:basedOn w:val="Policepardfaut"/>
    <w:link w:val="Titre"/>
    <w:uiPriority w:val="10"/>
    <w:qFormat/>
    <w:rsid w:val="000A3CE1"/>
    <w:rPr>
      <w:rFonts w:asciiTheme="majorHAnsi" w:eastAsiaTheme="majorEastAsia" w:hAnsiTheme="majorHAnsi" w:cstheme="majorBidi"/>
      <w:spacing w:val="-10"/>
      <w:kern w:val="2"/>
      <w:sz w:val="56"/>
      <w:szCs w:val="56"/>
    </w:rPr>
  </w:style>
  <w:style w:type="character" w:customStyle="1" w:styleId="normaltextrun">
    <w:name w:val="normaltextrun"/>
    <w:basedOn w:val="Policepardfaut"/>
    <w:qFormat/>
    <w:rsid w:val="00C82E99"/>
  </w:style>
  <w:style w:type="character" w:customStyle="1" w:styleId="eop">
    <w:name w:val="eop"/>
    <w:basedOn w:val="Policepardfaut"/>
    <w:qFormat/>
    <w:rsid w:val="00C82E99"/>
  </w:style>
  <w:style w:type="character" w:customStyle="1" w:styleId="En-tteCar">
    <w:name w:val="En-tête Car"/>
    <w:basedOn w:val="Policepardfaut"/>
    <w:uiPriority w:val="99"/>
    <w:qFormat/>
    <w:rsid w:val="009C1DBF"/>
  </w:style>
  <w:style w:type="character" w:customStyle="1" w:styleId="PieddepageCar">
    <w:name w:val="Pied de page Car"/>
    <w:basedOn w:val="Policepardfaut"/>
    <w:link w:val="Pieddepage"/>
    <w:uiPriority w:val="99"/>
    <w:qFormat/>
    <w:rsid w:val="009C1DBF"/>
  </w:style>
  <w:style w:type="character" w:customStyle="1" w:styleId="Titre1Car">
    <w:name w:val="Titre 1 Car"/>
    <w:basedOn w:val="Policepardfaut"/>
    <w:link w:val="Titre1"/>
    <w:uiPriority w:val="9"/>
    <w:qFormat/>
    <w:rsid w:val="00CB7D4D"/>
    <w:rPr>
      <w:rFonts w:asciiTheme="majorHAnsi" w:eastAsiaTheme="majorEastAsia" w:hAnsiTheme="majorHAnsi" w:cstheme="majorBidi"/>
      <w:color w:val="E87D37" w:themeColor="accent5"/>
      <w:sz w:val="32"/>
      <w:szCs w:val="32"/>
    </w:rPr>
  </w:style>
  <w:style w:type="character" w:customStyle="1" w:styleId="Titre2Car">
    <w:name w:val="Titre 2 Car"/>
    <w:basedOn w:val="Policepardfaut"/>
    <w:link w:val="Titre2"/>
    <w:uiPriority w:val="9"/>
    <w:qFormat/>
    <w:rsid w:val="00CB7D4D"/>
    <w:rPr>
      <w:rFonts w:asciiTheme="majorHAnsi" w:eastAsiaTheme="majorEastAsia" w:hAnsiTheme="majorHAnsi" w:cstheme="majorBidi"/>
      <w:color w:val="E87D37" w:themeColor="accent5"/>
      <w:sz w:val="26"/>
      <w:szCs w:val="26"/>
    </w:rPr>
  </w:style>
  <w:style w:type="character" w:customStyle="1" w:styleId="Titre3Car">
    <w:name w:val="Titre 3 Car"/>
    <w:basedOn w:val="Policepardfaut"/>
    <w:link w:val="Titre3"/>
    <w:uiPriority w:val="9"/>
    <w:qFormat/>
    <w:rsid w:val="00CB7D4D"/>
    <w:rPr>
      <w:rFonts w:asciiTheme="majorHAnsi" w:eastAsiaTheme="majorEastAsia" w:hAnsiTheme="majorHAnsi" w:cstheme="majorBidi"/>
      <w:color w:val="E87D37" w:themeColor="accent5"/>
      <w:sz w:val="24"/>
      <w:szCs w:val="24"/>
    </w:rPr>
  </w:style>
  <w:style w:type="character" w:customStyle="1" w:styleId="Titre4Car">
    <w:name w:val="Titre 4 Car"/>
    <w:basedOn w:val="Policepardfaut"/>
    <w:link w:val="Titre4"/>
    <w:uiPriority w:val="9"/>
    <w:qFormat/>
    <w:rsid w:val="0044277D"/>
    <w:rPr>
      <w:rFonts w:asciiTheme="majorHAnsi" w:eastAsiaTheme="majorEastAsia" w:hAnsiTheme="majorHAnsi" w:cstheme="majorBidi"/>
      <w:i/>
      <w:iCs/>
      <w:color w:val="032348" w:themeColor="accent1" w:themeShade="BF"/>
    </w:rPr>
  </w:style>
  <w:style w:type="character" w:customStyle="1" w:styleId="Titre5Car">
    <w:name w:val="Titre 5 Car"/>
    <w:basedOn w:val="Policepardfaut"/>
    <w:link w:val="Titre5"/>
    <w:uiPriority w:val="9"/>
    <w:semiHidden/>
    <w:qFormat/>
    <w:rsid w:val="0044277D"/>
    <w:rPr>
      <w:rFonts w:asciiTheme="majorHAnsi" w:eastAsiaTheme="majorEastAsia" w:hAnsiTheme="majorHAnsi" w:cstheme="majorBidi"/>
      <w:color w:val="032348" w:themeColor="accent1" w:themeShade="BF"/>
    </w:rPr>
  </w:style>
  <w:style w:type="character" w:customStyle="1" w:styleId="Titre6Car">
    <w:name w:val="Titre 6 Car"/>
    <w:basedOn w:val="Policepardfaut"/>
    <w:link w:val="Titre6"/>
    <w:uiPriority w:val="9"/>
    <w:semiHidden/>
    <w:qFormat/>
    <w:rsid w:val="0044277D"/>
    <w:rPr>
      <w:rFonts w:asciiTheme="majorHAnsi" w:eastAsiaTheme="majorEastAsia" w:hAnsiTheme="majorHAnsi" w:cstheme="majorBidi"/>
      <w:color w:val="021730" w:themeColor="accent1" w:themeShade="7F"/>
    </w:rPr>
  </w:style>
  <w:style w:type="character" w:customStyle="1" w:styleId="Titre7Car">
    <w:name w:val="Titre 7 Car"/>
    <w:basedOn w:val="Policepardfaut"/>
    <w:link w:val="Titre7"/>
    <w:uiPriority w:val="9"/>
    <w:semiHidden/>
    <w:qFormat/>
    <w:rsid w:val="0044277D"/>
    <w:rPr>
      <w:rFonts w:asciiTheme="majorHAnsi" w:eastAsiaTheme="majorEastAsia" w:hAnsiTheme="majorHAnsi" w:cstheme="majorBidi"/>
      <w:i/>
      <w:iCs/>
      <w:color w:val="021730" w:themeColor="accent1" w:themeShade="7F"/>
    </w:rPr>
  </w:style>
  <w:style w:type="character" w:customStyle="1" w:styleId="Titre8Car">
    <w:name w:val="Titre 8 Car"/>
    <w:basedOn w:val="Policepardfaut"/>
    <w:link w:val="Titre8"/>
    <w:uiPriority w:val="9"/>
    <w:semiHidden/>
    <w:qFormat/>
    <w:rsid w:val="0044277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qFormat/>
    <w:rsid w:val="0044277D"/>
    <w:rPr>
      <w:rFonts w:asciiTheme="majorHAnsi" w:eastAsiaTheme="majorEastAsia" w:hAnsiTheme="majorHAnsi" w:cstheme="majorBidi"/>
      <w:i/>
      <w:iCs/>
      <w:color w:val="272727" w:themeColor="text1" w:themeTint="D8"/>
      <w:sz w:val="21"/>
      <w:szCs w:val="21"/>
    </w:rPr>
  </w:style>
  <w:style w:type="character" w:customStyle="1" w:styleId="Sous-titreCar">
    <w:name w:val="Sous-titre Car"/>
    <w:basedOn w:val="Policepardfaut"/>
    <w:uiPriority w:val="11"/>
    <w:qFormat/>
    <w:rsid w:val="00B660A9"/>
    <w:rPr>
      <w:rFonts w:eastAsiaTheme="minorEastAsia"/>
      <w:color w:val="5A5A5A" w:themeColor="text1" w:themeTint="A5"/>
      <w:spacing w:val="15"/>
      <w:sz w:val="32"/>
    </w:rPr>
  </w:style>
  <w:style w:type="character" w:styleId="lev">
    <w:name w:val="Strong"/>
    <w:basedOn w:val="Policepardfaut"/>
    <w:uiPriority w:val="22"/>
    <w:qFormat/>
    <w:rsid w:val="00B660A9"/>
    <w:rPr>
      <w:b/>
      <w:bCs/>
    </w:rPr>
  </w:style>
  <w:style w:type="character" w:customStyle="1" w:styleId="ObjetducommentaireCar">
    <w:name w:val="Objet du commentaire Car"/>
    <w:basedOn w:val="CommentaireCar"/>
    <w:link w:val="Objetducommentaire"/>
    <w:uiPriority w:val="99"/>
    <w:semiHidden/>
    <w:qFormat/>
    <w:rsid w:val="00B660A9"/>
    <w:rPr>
      <w:b/>
      <w:bCs/>
      <w:sz w:val="20"/>
      <w:szCs w:val="20"/>
    </w:rPr>
  </w:style>
  <w:style w:type="character" w:styleId="Lienhypertextesuivivisit">
    <w:name w:val="FollowedHyperlink"/>
    <w:basedOn w:val="Policepardfaut"/>
    <w:uiPriority w:val="99"/>
    <w:semiHidden/>
    <w:unhideWhenUsed/>
    <w:qFormat/>
    <w:rsid w:val="005C1C23"/>
    <w:rPr>
      <w:color w:val="356A95" w:themeColor="followedHyperlink"/>
      <w:u w:val="single"/>
    </w:rPr>
  </w:style>
  <w:style w:type="character" w:customStyle="1" w:styleId="Mentionnonrsolue1">
    <w:name w:val="Mention non résolue1"/>
    <w:basedOn w:val="Policepardfaut"/>
    <w:uiPriority w:val="99"/>
    <w:semiHidden/>
    <w:unhideWhenUsed/>
    <w:qFormat/>
    <w:rsid w:val="00523B35"/>
    <w:rPr>
      <w:color w:val="605E5C"/>
      <w:shd w:val="clear" w:color="auto" w:fill="E1DFDD"/>
    </w:rPr>
  </w:style>
  <w:style w:type="character" w:customStyle="1" w:styleId="ListLabel1">
    <w:name w:val="ListLabel 1"/>
    <w:qFormat/>
    <w:rPr>
      <w:rFonts w:eastAsia="Century Gothic"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entury Gothic"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entury Gothic"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entury Gothic"/>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entury Gothic"/>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Sautdindex">
    <w:name w:val="Saut d'index"/>
    <w:qFormat/>
  </w:style>
  <w:style w:type="paragraph" w:styleId="Titre">
    <w:name w:val="Title"/>
    <w:basedOn w:val="Normal"/>
    <w:next w:val="Corpsdetexte"/>
    <w:link w:val="TitreCar"/>
    <w:uiPriority w:val="10"/>
    <w:qFormat/>
    <w:rsid w:val="000A3CE1"/>
    <w:pPr>
      <w:spacing w:after="0" w:line="240" w:lineRule="auto"/>
      <w:contextualSpacing/>
      <w:jc w:val="center"/>
    </w:pPr>
    <w:rPr>
      <w:rFonts w:asciiTheme="majorHAnsi" w:eastAsiaTheme="majorEastAsia" w:hAnsiTheme="majorHAnsi" w:cstheme="majorBidi"/>
      <w:spacing w:val="-10"/>
      <w:kern w:val="2"/>
      <w:sz w:val="56"/>
      <w:szCs w:val="56"/>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pPr>
      <w:ind w:left="720"/>
      <w:contextualSpacing/>
    </w:p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Textedebulles">
    <w:name w:val="Balloon Text"/>
    <w:basedOn w:val="Normal"/>
    <w:link w:val="TextedebullesCar"/>
    <w:uiPriority w:val="99"/>
    <w:semiHidden/>
    <w:unhideWhenUsed/>
    <w:qFormat/>
    <w:rsid w:val="00EF7AC6"/>
    <w:pPr>
      <w:spacing w:after="0" w:line="240" w:lineRule="auto"/>
    </w:pPr>
    <w:rPr>
      <w:rFonts w:ascii="Segoe UI" w:hAnsi="Segoe UI" w:cs="Segoe UI"/>
      <w:sz w:val="18"/>
      <w:szCs w:val="18"/>
    </w:rPr>
  </w:style>
  <w:style w:type="paragraph" w:customStyle="1" w:styleId="paragraph">
    <w:name w:val="paragraph"/>
    <w:basedOn w:val="Normal"/>
    <w:qFormat/>
    <w:rsid w:val="00C82E99"/>
    <w:pPr>
      <w:spacing w:beforeAutospacing="1" w:afterAutospacing="1" w:line="240" w:lineRule="auto"/>
    </w:pPr>
    <w:rPr>
      <w:rFonts w:ascii="Times New Roman" w:eastAsia="Times New Roman" w:hAnsi="Times New Roman" w:cs="Times New Roman"/>
      <w:sz w:val="24"/>
      <w:szCs w:val="24"/>
      <w:lang w:eastAsia="fr-FR"/>
    </w:rPr>
  </w:style>
  <w:style w:type="paragraph" w:styleId="En-tte">
    <w:name w:val="header"/>
    <w:basedOn w:val="Normal"/>
    <w:uiPriority w:val="99"/>
    <w:unhideWhenUsed/>
    <w:rsid w:val="009C1DBF"/>
    <w:pPr>
      <w:tabs>
        <w:tab w:val="center" w:pos="4536"/>
        <w:tab w:val="right" w:pos="9072"/>
      </w:tabs>
      <w:spacing w:after="0" w:line="240" w:lineRule="auto"/>
    </w:pPr>
  </w:style>
  <w:style w:type="paragraph" w:styleId="Pieddepage">
    <w:name w:val="footer"/>
    <w:basedOn w:val="Normal"/>
    <w:link w:val="PieddepageCar"/>
    <w:uiPriority w:val="99"/>
    <w:unhideWhenUsed/>
    <w:rsid w:val="009C1DBF"/>
    <w:pPr>
      <w:tabs>
        <w:tab w:val="center" w:pos="4536"/>
        <w:tab w:val="right" w:pos="9072"/>
      </w:tabs>
      <w:spacing w:after="0" w:line="240" w:lineRule="auto"/>
    </w:pPr>
  </w:style>
  <w:style w:type="paragraph" w:styleId="Sous-titre">
    <w:name w:val="Subtitle"/>
    <w:basedOn w:val="Normal"/>
    <w:next w:val="Normal"/>
    <w:uiPriority w:val="11"/>
    <w:qFormat/>
    <w:rsid w:val="00B660A9"/>
    <w:pPr>
      <w:jc w:val="center"/>
    </w:pPr>
    <w:rPr>
      <w:rFonts w:eastAsiaTheme="minorEastAsia"/>
      <w:color w:val="5A5A5A" w:themeColor="text1" w:themeTint="A5"/>
      <w:spacing w:val="15"/>
      <w:sz w:val="32"/>
    </w:rPr>
  </w:style>
  <w:style w:type="paragraph" w:styleId="En-ttedetabledesmatires">
    <w:name w:val="TOC Heading"/>
    <w:basedOn w:val="Titre1"/>
    <w:next w:val="Normal"/>
    <w:uiPriority w:val="39"/>
    <w:unhideWhenUsed/>
    <w:qFormat/>
    <w:rsid w:val="00B660A9"/>
    <w:pPr>
      <w:numPr>
        <w:numId w:val="0"/>
      </w:numPr>
    </w:pPr>
    <w:rPr>
      <w:lang w:eastAsia="fr-FR"/>
    </w:rPr>
  </w:style>
  <w:style w:type="paragraph" w:styleId="TM1">
    <w:name w:val="toc 1"/>
    <w:basedOn w:val="Normal"/>
    <w:next w:val="Normal"/>
    <w:autoRedefine/>
    <w:uiPriority w:val="39"/>
    <w:unhideWhenUsed/>
    <w:rsid w:val="00B660A9"/>
    <w:pPr>
      <w:spacing w:after="100"/>
    </w:pPr>
  </w:style>
  <w:style w:type="paragraph" w:styleId="TM2">
    <w:name w:val="toc 2"/>
    <w:basedOn w:val="Normal"/>
    <w:next w:val="Normal"/>
    <w:autoRedefine/>
    <w:uiPriority w:val="39"/>
    <w:unhideWhenUsed/>
    <w:rsid w:val="00B660A9"/>
    <w:pPr>
      <w:spacing w:after="100"/>
      <w:ind w:left="220"/>
    </w:pPr>
  </w:style>
  <w:style w:type="paragraph" w:styleId="TM3">
    <w:name w:val="toc 3"/>
    <w:basedOn w:val="Normal"/>
    <w:next w:val="Normal"/>
    <w:autoRedefine/>
    <w:uiPriority w:val="39"/>
    <w:unhideWhenUsed/>
    <w:rsid w:val="00B660A9"/>
    <w:pPr>
      <w:spacing w:after="100"/>
      <w:ind w:left="440"/>
    </w:pPr>
  </w:style>
  <w:style w:type="paragraph" w:styleId="Objetducommentaire">
    <w:name w:val="annotation subject"/>
    <w:basedOn w:val="Commentaire"/>
    <w:link w:val="ObjetducommentaireCar"/>
    <w:uiPriority w:val="99"/>
    <w:semiHidden/>
    <w:unhideWhenUsed/>
    <w:qFormat/>
    <w:rsid w:val="00B660A9"/>
    <w:rPr>
      <w:b/>
      <w:bCs/>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auGrille1Clair">
    <w:name w:val="Grid Table 1 Light"/>
    <w:basedOn w:val="TableauNormal"/>
    <w:uiPriority w:val="46"/>
    <w:rsid w:val="000A3CE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Grilledutableau1">
    <w:name w:val="Grille du tableau1"/>
    <w:basedOn w:val="TableauNormal"/>
    <w:uiPriority w:val="59"/>
    <w:rsid w:val="009C1D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ausimple3">
    <w:name w:val="Plain Table 3"/>
    <w:basedOn w:val="TableauNormal"/>
    <w:uiPriority w:val="43"/>
    <w:rsid w:val="00DD1DBA"/>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lledetableauclaire">
    <w:name w:val="Grid Table Light"/>
    <w:basedOn w:val="TableauNormal"/>
    <w:uiPriority w:val="40"/>
    <w:rsid w:val="00DD1DBA"/>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styleId="Sansinterligne">
    <w:name w:val="No Spacing"/>
    <w:uiPriority w:val="1"/>
    <w:qFormat/>
    <w:rsid w:val="0066595B"/>
  </w:style>
  <w:style w:type="character" w:styleId="Lienhypertexte">
    <w:name w:val="Hyperlink"/>
    <w:basedOn w:val="Policepardfaut"/>
    <w:uiPriority w:val="99"/>
    <w:unhideWhenUsed/>
    <w:rsid w:val="00006023"/>
    <w:rPr>
      <w:color w:val="0D2E4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uvernement.fr/info-coronavir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uvernement.fr/info-coronavirus" TargetMode="External"/><Relationship Id="rId4" Type="http://schemas.openxmlformats.org/officeDocument/2006/relationships/settings" Target="settings.xml"/><Relationship Id="rId9" Type="http://schemas.openxmlformats.org/officeDocument/2006/relationships/hyperlink" Target="https://www.gouvernement.fr/info-coronavir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cteur">
  <a:themeElements>
    <a:clrScheme name="Secteu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eu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eu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E4EE6-3B3A-44DE-96AD-F37E481E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3000</Words>
  <Characters>16503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Ménager</dc:creator>
  <dc:description/>
  <cp:lastModifiedBy>DAUDON Georgia</cp:lastModifiedBy>
  <cp:revision>8</cp:revision>
  <dcterms:created xsi:type="dcterms:W3CDTF">2022-01-05T13:00:00Z</dcterms:created>
  <dcterms:modified xsi:type="dcterms:W3CDTF">2022-01-06T12:24:00Z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