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A7189" w14:textId="5F8EA27A" w:rsidR="005C49C9" w:rsidRDefault="00A6092E">
      <w:pPr>
        <w:pStyle w:val="Corpsdetexte"/>
        <w:ind w:left="110"/>
        <w:rPr>
          <w:rFonts w:ascii="Times New Roman"/>
          <w:sz w:val="20"/>
        </w:rPr>
      </w:pPr>
      <w:r>
        <w:rPr>
          <w:noProof/>
        </w:rPr>
        <mc:AlternateContent>
          <mc:Choice Requires="wpg">
            <w:drawing>
              <wp:anchor distT="0" distB="0" distL="0" distR="0" simplePos="0" relativeHeight="251659264" behindDoc="1" locked="0" layoutInCell="1" allowOverlap="1" wp14:anchorId="3C724929" wp14:editId="473EC50F">
                <wp:simplePos x="0" y="0"/>
                <wp:positionH relativeFrom="page">
                  <wp:posOffset>2735580</wp:posOffset>
                </wp:positionH>
                <wp:positionV relativeFrom="paragraph">
                  <wp:posOffset>1336040</wp:posOffset>
                </wp:positionV>
                <wp:extent cx="4556760" cy="777240"/>
                <wp:effectExtent l="0" t="0" r="15240" b="3810"/>
                <wp:wrapTopAndBottom/>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6760" cy="777240"/>
                          <a:chOff x="1980" y="201"/>
                          <a:chExt cx="8260" cy="870"/>
                        </a:xfrm>
                      </wpg:grpSpPr>
                      <wps:wsp>
                        <wps:cNvPr id="4" name="Freeform 9"/>
                        <wps:cNvSpPr>
                          <a:spLocks/>
                        </wps:cNvSpPr>
                        <wps:spPr bwMode="auto">
                          <a:xfrm>
                            <a:off x="1980" y="216"/>
                            <a:ext cx="7968" cy="840"/>
                          </a:xfrm>
                          <a:custGeom>
                            <a:avLst/>
                            <a:gdLst>
                              <a:gd name="T0" fmla="+- 0 2120 1980"/>
                              <a:gd name="T1" fmla="*/ T0 w 7968"/>
                              <a:gd name="T2" fmla="+- 0 216 216"/>
                              <a:gd name="T3" fmla="*/ 216 h 840"/>
                              <a:gd name="T4" fmla="+- 0 2065 1980"/>
                              <a:gd name="T5" fmla="*/ T4 w 7968"/>
                              <a:gd name="T6" fmla="+- 0 227 216"/>
                              <a:gd name="T7" fmla="*/ 227 h 840"/>
                              <a:gd name="T8" fmla="+- 0 2021 1980"/>
                              <a:gd name="T9" fmla="*/ T8 w 7968"/>
                              <a:gd name="T10" fmla="+- 0 257 216"/>
                              <a:gd name="T11" fmla="*/ 257 h 840"/>
                              <a:gd name="T12" fmla="+- 0 1991 1980"/>
                              <a:gd name="T13" fmla="*/ T12 w 7968"/>
                              <a:gd name="T14" fmla="+- 0 301 216"/>
                              <a:gd name="T15" fmla="*/ 301 h 840"/>
                              <a:gd name="T16" fmla="+- 0 1980 1980"/>
                              <a:gd name="T17" fmla="*/ T16 w 7968"/>
                              <a:gd name="T18" fmla="+- 0 356 216"/>
                              <a:gd name="T19" fmla="*/ 356 h 840"/>
                              <a:gd name="T20" fmla="+- 0 1980 1980"/>
                              <a:gd name="T21" fmla="*/ T20 w 7968"/>
                              <a:gd name="T22" fmla="+- 0 916 216"/>
                              <a:gd name="T23" fmla="*/ 916 h 840"/>
                              <a:gd name="T24" fmla="+- 0 1991 1980"/>
                              <a:gd name="T25" fmla="*/ T24 w 7968"/>
                              <a:gd name="T26" fmla="+- 0 971 216"/>
                              <a:gd name="T27" fmla="*/ 971 h 840"/>
                              <a:gd name="T28" fmla="+- 0 2021 1980"/>
                              <a:gd name="T29" fmla="*/ T28 w 7968"/>
                              <a:gd name="T30" fmla="+- 0 1015 216"/>
                              <a:gd name="T31" fmla="*/ 1015 h 840"/>
                              <a:gd name="T32" fmla="+- 0 2065 1980"/>
                              <a:gd name="T33" fmla="*/ T32 w 7968"/>
                              <a:gd name="T34" fmla="+- 0 1045 216"/>
                              <a:gd name="T35" fmla="*/ 1045 h 840"/>
                              <a:gd name="T36" fmla="+- 0 2120 1980"/>
                              <a:gd name="T37" fmla="*/ T36 w 7968"/>
                              <a:gd name="T38" fmla="+- 0 1056 216"/>
                              <a:gd name="T39" fmla="*/ 1056 h 840"/>
                              <a:gd name="T40" fmla="+- 0 9808 1980"/>
                              <a:gd name="T41" fmla="*/ T40 w 7968"/>
                              <a:gd name="T42" fmla="+- 0 1056 216"/>
                              <a:gd name="T43" fmla="*/ 1056 h 840"/>
                              <a:gd name="T44" fmla="+- 0 9863 1980"/>
                              <a:gd name="T45" fmla="*/ T44 w 7968"/>
                              <a:gd name="T46" fmla="+- 0 1045 216"/>
                              <a:gd name="T47" fmla="*/ 1045 h 840"/>
                              <a:gd name="T48" fmla="+- 0 9907 1980"/>
                              <a:gd name="T49" fmla="*/ T48 w 7968"/>
                              <a:gd name="T50" fmla="+- 0 1015 216"/>
                              <a:gd name="T51" fmla="*/ 1015 h 840"/>
                              <a:gd name="T52" fmla="+- 0 9937 1980"/>
                              <a:gd name="T53" fmla="*/ T52 w 7968"/>
                              <a:gd name="T54" fmla="+- 0 971 216"/>
                              <a:gd name="T55" fmla="*/ 971 h 840"/>
                              <a:gd name="T56" fmla="+- 0 9948 1980"/>
                              <a:gd name="T57" fmla="*/ T56 w 7968"/>
                              <a:gd name="T58" fmla="+- 0 916 216"/>
                              <a:gd name="T59" fmla="*/ 916 h 840"/>
                              <a:gd name="T60" fmla="+- 0 9948 1980"/>
                              <a:gd name="T61" fmla="*/ T60 w 7968"/>
                              <a:gd name="T62" fmla="+- 0 356 216"/>
                              <a:gd name="T63" fmla="*/ 356 h 840"/>
                              <a:gd name="T64" fmla="+- 0 9937 1980"/>
                              <a:gd name="T65" fmla="*/ T64 w 7968"/>
                              <a:gd name="T66" fmla="+- 0 301 216"/>
                              <a:gd name="T67" fmla="*/ 301 h 840"/>
                              <a:gd name="T68" fmla="+- 0 9907 1980"/>
                              <a:gd name="T69" fmla="*/ T68 w 7968"/>
                              <a:gd name="T70" fmla="+- 0 257 216"/>
                              <a:gd name="T71" fmla="*/ 257 h 840"/>
                              <a:gd name="T72" fmla="+- 0 9863 1980"/>
                              <a:gd name="T73" fmla="*/ T72 w 7968"/>
                              <a:gd name="T74" fmla="+- 0 227 216"/>
                              <a:gd name="T75" fmla="*/ 227 h 840"/>
                              <a:gd name="T76" fmla="+- 0 9808 1980"/>
                              <a:gd name="T77" fmla="*/ T76 w 7968"/>
                              <a:gd name="T78" fmla="+- 0 216 216"/>
                              <a:gd name="T79" fmla="*/ 216 h 840"/>
                              <a:gd name="T80" fmla="+- 0 2120 1980"/>
                              <a:gd name="T81" fmla="*/ T80 w 7968"/>
                              <a:gd name="T82" fmla="+- 0 216 216"/>
                              <a:gd name="T83" fmla="*/ 216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68" h="840">
                                <a:moveTo>
                                  <a:pt x="140" y="0"/>
                                </a:moveTo>
                                <a:lnTo>
                                  <a:pt x="85" y="11"/>
                                </a:lnTo>
                                <a:lnTo>
                                  <a:pt x="41" y="41"/>
                                </a:lnTo>
                                <a:lnTo>
                                  <a:pt x="11" y="85"/>
                                </a:lnTo>
                                <a:lnTo>
                                  <a:pt x="0" y="140"/>
                                </a:lnTo>
                                <a:lnTo>
                                  <a:pt x="0" y="700"/>
                                </a:lnTo>
                                <a:lnTo>
                                  <a:pt x="11" y="755"/>
                                </a:lnTo>
                                <a:lnTo>
                                  <a:pt x="41" y="799"/>
                                </a:lnTo>
                                <a:lnTo>
                                  <a:pt x="85" y="829"/>
                                </a:lnTo>
                                <a:lnTo>
                                  <a:pt x="140" y="840"/>
                                </a:lnTo>
                                <a:lnTo>
                                  <a:pt x="7828" y="840"/>
                                </a:lnTo>
                                <a:lnTo>
                                  <a:pt x="7883" y="829"/>
                                </a:lnTo>
                                <a:lnTo>
                                  <a:pt x="7927" y="799"/>
                                </a:lnTo>
                                <a:lnTo>
                                  <a:pt x="7957" y="755"/>
                                </a:lnTo>
                                <a:lnTo>
                                  <a:pt x="7968" y="700"/>
                                </a:lnTo>
                                <a:lnTo>
                                  <a:pt x="7968" y="140"/>
                                </a:lnTo>
                                <a:lnTo>
                                  <a:pt x="7957" y="85"/>
                                </a:lnTo>
                                <a:lnTo>
                                  <a:pt x="7927" y="41"/>
                                </a:lnTo>
                                <a:lnTo>
                                  <a:pt x="7883" y="11"/>
                                </a:lnTo>
                                <a:lnTo>
                                  <a:pt x="7828" y="0"/>
                                </a:lnTo>
                                <a:lnTo>
                                  <a:pt x="140" y="0"/>
                                </a:lnTo>
                                <a:close/>
                              </a:path>
                            </a:pathLst>
                          </a:custGeom>
                          <a:noFill/>
                          <a:ln w="19050">
                            <a:solidFill>
                              <a:srgbClr val="A1346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8"/>
                        <wps:cNvSpPr txBox="1">
                          <a:spLocks noChangeArrowheads="1"/>
                        </wps:cNvSpPr>
                        <wps:spPr bwMode="auto">
                          <a:xfrm>
                            <a:off x="2313" y="201"/>
                            <a:ext cx="7927"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24E01" w14:textId="5271AC49" w:rsidR="005C49C9" w:rsidRDefault="00C66110" w:rsidP="00A6092E">
                              <w:pPr>
                                <w:spacing w:before="228"/>
                                <w:rPr>
                                  <w:b/>
                                  <w:sz w:val="28"/>
                                </w:rPr>
                              </w:pPr>
                              <w:r w:rsidRPr="00C66110">
                                <w:rPr>
                                  <w:b/>
                                  <w:sz w:val="24"/>
                                  <w:szCs w:val="24"/>
                                </w:rPr>
                                <w:t>Procédure relative au</w:t>
                              </w:r>
                              <w:r w:rsidR="00706452">
                                <w:rPr>
                                  <w:b/>
                                  <w:sz w:val="24"/>
                                  <w:szCs w:val="24"/>
                                </w:rPr>
                                <w:t>x</w:t>
                              </w:r>
                              <w:r w:rsidRPr="00C66110">
                                <w:rPr>
                                  <w:b/>
                                  <w:sz w:val="24"/>
                                  <w:szCs w:val="24"/>
                                </w:rPr>
                                <w:t xml:space="preserve"> dispositif</w:t>
                              </w:r>
                              <w:r w:rsidR="00706452">
                                <w:rPr>
                                  <w:b/>
                                  <w:sz w:val="24"/>
                                  <w:szCs w:val="24"/>
                                </w:rPr>
                                <w:t>s</w:t>
                              </w:r>
                              <w:r w:rsidRPr="00C66110">
                                <w:rPr>
                                  <w:b/>
                                  <w:sz w:val="24"/>
                                  <w:szCs w:val="24"/>
                                </w:rPr>
                                <w:t xml:space="preserve"> </w:t>
                              </w:r>
                              <w:r w:rsidR="00C70676">
                                <w:rPr>
                                  <w:b/>
                                  <w:sz w:val="24"/>
                                  <w:szCs w:val="24"/>
                                </w:rPr>
                                <w:t>A</w:t>
                              </w:r>
                              <w:r w:rsidR="00706452">
                                <w:rPr>
                                  <w:b/>
                                  <w:sz w:val="24"/>
                                  <w:szCs w:val="24"/>
                                </w:rPr>
                                <w:t>lerte et</w:t>
                              </w:r>
                              <w:r w:rsidRPr="00C66110">
                                <w:rPr>
                                  <w:b/>
                                  <w:sz w:val="24"/>
                                  <w:szCs w:val="24"/>
                                </w:rPr>
                                <w:t xml:space="preserve"> </w:t>
                              </w:r>
                              <w:r w:rsidR="00706452">
                                <w:rPr>
                                  <w:b/>
                                  <w:sz w:val="24"/>
                                  <w:szCs w:val="24"/>
                                </w:rPr>
                                <w:t>S</w:t>
                              </w:r>
                              <w:r w:rsidRPr="00C66110">
                                <w:rPr>
                                  <w:b/>
                                  <w:sz w:val="24"/>
                                  <w:szCs w:val="24"/>
                                </w:rPr>
                                <w:t>ignalements mis en œuvre par le CDG</w:t>
                              </w:r>
                              <w:r w:rsidR="00706452">
                                <w:rPr>
                                  <w:b/>
                                  <w:sz w:val="24"/>
                                  <w:szCs w:val="24"/>
                                </w:rPr>
                                <w:t>11</w:t>
                              </w:r>
                              <w:r w:rsidRPr="00C66110">
                                <w:rPr>
                                  <w:b/>
                                  <w:sz w:val="24"/>
                                  <w:szCs w:val="24"/>
                                </w:rPr>
                                <w:t xml:space="preserve"> pour les collectivités délégantes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724929" id="Group 7" o:spid="_x0000_s1026" style="position:absolute;left:0;text-align:left;margin-left:215.4pt;margin-top:105.2pt;width:358.8pt;height:61.2pt;z-index:-251657216;mso-wrap-distance-left:0;mso-wrap-distance-right:0;mso-position-horizontal-relative:page" coordorigin="1980,201" coordsize="826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">
                <v:shape id="Freeform 9" o:spid="_x0000_s1027" style="position:absolute;left:1980;top:216;width:7968;height:840;visibility:visible;mso-wrap-style:square;v-text-anchor:top" coordsize="796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" path="m140,l85,11,41,41,11,85,,140,,700r11,55l41,799r44,30l140,840r7688,l7883,829r44,-30l7957,755r11,-55l7968,140,7957,85,7927,41,7883,11,7828,,140,xe" filled="f" strokecolor="#a1346b" strokeweight="1.5pt">
                  <v:path arrowok="t" o:connecttype="custom" o:connectlocs="140,216;85,227;41,257;11,301;0,356;0,916;11,971;41,1015;85,1045;140,1056;7828,1056;7883,1045;7927,1015;7957,971;7968,916;7968,356;7957,301;7927,257;7883,227;7828,216;140,216" o:connectangles="0,0,0,0,0,0,0,0,0,0,0,0,0,0,0,0,0,0,0,0,0"/>
                </v:shape>
                <v:shapetype id="_x0000_t202" coordsize="21600,21600" o:spt="202" path="m,l,21600r21600,l21600,xe">
                  <v:stroke joinstyle="miter"/>
                  <v:path gradientshapeok="t" o:connecttype="rect"/>
                </v:shapetype>
                <v:shape id="Text Box 8" o:spid="_x0000_s1028" type="#_x0000_t202" style="position:absolute;left:2313;top:201;width:7927;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4024E01" w14:textId="5271AC49" w:rsidR="005C49C9" w:rsidRDefault="00C66110" w:rsidP="00A6092E">
                        <w:pPr>
                          <w:spacing w:before="228"/>
                          <w:rPr>
                            <w:b/>
                            <w:sz w:val="28"/>
                          </w:rPr>
                        </w:pPr>
                        <w:r w:rsidRPr="00C66110">
                          <w:rPr>
                            <w:b/>
                            <w:sz w:val="24"/>
                            <w:szCs w:val="24"/>
                          </w:rPr>
                          <w:t>Procédure relative au</w:t>
                        </w:r>
                        <w:r w:rsidR="00706452">
                          <w:rPr>
                            <w:b/>
                            <w:sz w:val="24"/>
                            <w:szCs w:val="24"/>
                          </w:rPr>
                          <w:t>x</w:t>
                        </w:r>
                        <w:r w:rsidRPr="00C66110">
                          <w:rPr>
                            <w:b/>
                            <w:sz w:val="24"/>
                            <w:szCs w:val="24"/>
                          </w:rPr>
                          <w:t xml:space="preserve"> dispositif</w:t>
                        </w:r>
                        <w:r w:rsidR="00706452">
                          <w:rPr>
                            <w:b/>
                            <w:sz w:val="24"/>
                            <w:szCs w:val="24"/>
                          </w:rPr>
                          <w:t>s</w:t>
                        </w:r>
                        <w:r w:rsidRPr="00C66110">
                          <w:rPr>
                            <w:b/>
                            <w:sz w:val="24"/>
                            <w:szCs w:val="24"/>
                          </w:rPr>
                          <w:t xml:space="preserve"> </w:t>
                        </w:r>
                        <w:r w:rsidR="00C70676">
                          <w:rPr>
                            <w:b/>
                            <w:sz w:val="24"/>
                            <w:szCs w:val="24"/>
                          </w:rPr>
                          <w:t>A</w:t>
                        </w:r>
                        <w:r w:rsidR="00706452">
                          <w:rPr>
                            <w:b/>
                            <w:sz w:val="24"/>
                            <w:szCs w:val="24"/>
                          </w:rPr>
                          <w:t>lerte et</w:t>
                        </w:r>
                        <w:r w:rsidRPr="00C66110">
                          <w:rPr>
                            <w:b/>
                            <w:sz w:val="24"/>
                            <w:szCs w:val="24"/>
                          </w:rPr>
                          <w:t xml:space="preserve"> </w:t>
                        </w:r>
                        <w:r w:rsidR="00706452">
                          <w:rPr>
                            <w:b/>
                            <w:sz w:val="24"/>
                            <w:szCs w:val="24"/>
                          </w:rPr>
                          <w:t>S</w:t>
                        </w:r>
                        <w:r w:rsidRPr="00C66110">
                          <w:rPr>
                            <w:b/>
                            <w:sz w:val="24"/>
                            <w:szCs w:val="24"/>
                          </w:rPr>
                          <w:t>ignalements mis en œuvre par le CDG</w:t>
                        </w:r>
                        <w:r w:rsidR="00706452">
                          <w:rPr>
                            <w:b/>
                            <w:sz w:val="24"/>
                            <w:szCs w:val="24"/>
                          </w:rPr>
                          <w:t>11</w:t>
                        </w:r>
                        <w:r w:rsidRPr="00C66110">
                          <w:rPr>
                            <w:b/>
                            <w:sz w:val="24"/>
                            <w:szCs w:val="24"/>
                          </w:rPr>
                          <w:t xml:space="preserve"> pour les collectivités délégantes</w:t>
                        </w:r>
                      </w:p>
                    </w:txbxContent>
                  </v:textbox>
                </v:shape>
                <w10:wrap type="topAndBottom" anchorx="page"/>
              </v:group>
            </w:pict>
          </mc:Fallback>
        </mc:AlternateContent>
      </w:r>
      <w:r>
        <w:rPr>
          <w:noProof/>
        </w:rPr>
        <w:drawing>
          <wp:inline distT="0" distB="0" distL="0" distR="0" wp14:anchorId="534178CB" wp14:editId="22C01FEE">
            <wp:extent cx="1438275" cy="13044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38275" cy="1304467"/>
                    </a:xfrm>
                    <a:prstGeom prst="rect">
                      <a:avLst/>
                    </a:prstGeom>
                  </pic:spPr>
                </pic:pic>
              </a:graphicData>
            </a:graphic>
          </wp:inline>
        </w:drawing>
      </w:r>
    </w:p>
    <w:p w14:paraId="47826E3C" w14:textId="2F76119E" w:rsidR="005C49C9" w:rsidRDefault="005C49C9">
      <w:pPr>
        <w:pStyle w:val="Corpsdetexte"/>
        <w:spacing w:before="1"/>
        <w:rPr>
          <w:rFonts w:ascii="Times New Roman"/>
          <w:sz w:val="14"/>
        </w:rPr>
      </w:pPr>
    </w:p>
    <w:p w14:paraId="71CBC8FD" w14:textId="0F386862" w:rsidR="005C49C9" w:rsidRDefault="005C49C9">
      <w:pPr>
        <w:pStyle w:val="Corpsdetexte"/>
        <w:spacing w:before="4"/>
        <w:rPr>
          <w:rFonts w:ascii="Times New Roman"/>
          <w:sz w:val="12"/>
        </w:rPr>
      </w:pPr>
    </w:p>
    <w:p w14:paraId="6CE32F60" w14:textId="7639C46A" w:rsidR="004B74DC" w:rsidRDefault="004B74DC" w:rsidP="00A6092E">
      <w:pPr>
        <w:spacing w:before="106"/>
        <w:ind w:right="226"/>
        <w:jc w:val="both"/>
        <w:rPr>
          <w:rFonts w:ascii="Tahoma" w:hAnsi="Tahoma"/>
          <w:color w:val="4F80BB"/>
          <w:sz w:val="20"/>
        </w:rPr>
      </w:pPr>
    </w:p>
    <w:p w14:paraId="7587C167" w14:textId="55BD56D0" w:rsidR="00A6092E" w:rsidRDefault="00A6092E" w:rsidP="00706452">
      <w:pPr>
        <w:rPr>
          <w:b/>
          <w:bCs/>
          <w:sz w:val="24"/>
          <w:szCs w:val="24"/>
        </w:rPr>
      </w:pPr>
    </w:p>
    <w:p w14:paraId="5BB852FC" w14:textId="77777777" w:rsidR="00A6092E" w:rsidRDefault="00A6092E" w:rsidP="00706452">
      <w:pPr>
        <w:rPr>
          <w:b/>
          <w:bCs/>
          <w:sz w:val="24"/>
          <w:szCs w:val="24"/>
        </w:rPr>
      </w:pPr>
    </w:p>
    <w:p w14:paraId="6F87AC3D" w14:textId="49547D31" w:rsidR="00706452" w:rsidRPr="00A6092E" w:rsidRDefault="00706452" w:rsidP="00706452">
      <w:pPr>
        <w:rPr>
          <w:b/>
          <w:bCs/>
          <w:sz w:val="24"/>
          <w:szCs w:val="24"/>
        </w:rPr>
      </w:pPr>
      <w:r w:rsidRPr="00A6092E">
        <w:rPr>
          <w:b/>
          <w:bCs/>
          <w:sz w:val="24"/>
          <w:szCs w:val="24"/>
        </w:rPr>
        <w:t>Cadre règlementaire</w:t>
      </w:r>
    </w:p>
    <w:p w14:paraId="49538D01" w14:textId="77777777" w:rsidR="00A6092E" w:rsidRPr="00414659" w:rsidRDefault="00A6092E" w:rsidP="00706452">
      <w:pPr>
        <w:rPr>
          <w:b/>
          <w:bCs/>
          <w:sz w:val="24"/>
          <w:szCs w:val="24"/>
        </w:rPr>
      </w:pPr>
    </w:p>
    <w:p w14:paraId="4B675CE0" w14:textId="06C91430" w:rsidR="00706452" w:rsidRDefault="00706452" w:rsidP="00706452">
      <w:pPr>
        <w:jc w:val="both"/>
        <w:rPr>
          <w:rStyle w:val="fontstyle01"/>
          <w:b/>
          <w:bCs/>
          <w:color w:val="365F91" w:themeColor="accent1" w:themeShade="BF"/>
        </w:rPr>
      </w:pPr>
    </w:p>
    <w:p w14:paraId="733D2527" w14:textId="7C4E9852" w:rsidR="00706452" w:rsidRPr="00706452" w:rsidRDefault="00706452" w:rsidP="00706452">
      <w:pPr>
        <w:jc w:val="both"/>
        <w:rPr>
          <w:rStyle w:val="fontstyle01"/>
          <w:color w:val="365F91" w:themeColor="accent1" w:themeShade="BF"/>
        </w:rPr>
      </w:pPr>
      <w:r>
        <w:rPr>
          <w:rStyle w:val="fontstyle01"/>
          <w:b/>
          <w:bCs/>
          <w:color w:val="365F91" w:themeColor="accent1" w:themeShade="BF"/>
        </w:rPr>
        <w:t>-</w:t>
      </w:r>
      <w:r w:rsidRPr="00706452">
        <w:rPr>
          <w:rStyle w:val="fontstyle01"/>
          <w:b/>
          <w:bCs/>
          <w:color w:val="365F91" w:themeColor="accent1" w:themeShade="BF"/>
        </w:rPr>
        <w:t>Loi n°83-634 du 13 juillet 1983</w:t>
      </w:r>
      <w:r w:rsidRPr="00706452">
        <w:rPr>
          <w:rStyle w:val="fontstyle01"/>
          <w:color w:val="365F91" w:themeColor="accent1" w:themeShade="BF"/>
        </w:rPr>
        <w:t xml:space="preserve"> modifiée portant droits et obligations des fonctionnaires, articles</w:t>
      </w:r>
      <w:r w:rsidRPr="00706452">
        <w:rPr>
          <w:color w:val="365F91" w:themeColor="accent1" w:themeShade="BF"/>
          <w:sz w:val="20"/>
          <w:szCs w:val="20"/>
        </w:rPr>
        <w:t xml:space="preserve"> </w:t>
      </w:r>
      <w:r w:rsidRPr="00706452">
        <w:rPr>
          <w:rStyle w:val="fontstyle01"/>
          <w:color w:val="365F91" w:themeColor="accent1" w:themeShade="BF"/>
        </w:rPr>
        <w:t>6 ter A, 11, 25 bis et 28 bis</w:t>
      </w:r>
    </w:p>
    <w:p w14:paraId="0BC731EC" w14:textId="77777777" w:rsidR="00706452" w:rsidRPr="00706452" w:rsidRDefault="00706452" w:rsidP="00706452">
      <w:pPr>
        <w:jc w:val="both"/>
        <w:rPr>
          <w:rStyle w:val="fontstyle01"/>
          <w:color w:val="365F91" w:themeColor="accent1" w:themeShade="BF"/>
        </w:rPr>
      </w:pPr>
      <w:r w:rsidRPr="00706452">
        <w:rPr>
          <w:rStyle w:val="fontstyle01"/>
          <w:color w:val="365F91" w:themeColor="accent1" w:themeShade="BF"/>
        </w:rPr>
        <w:t xml:space="preserve">- </w:t>
      </w:r>
      <w:r w:rsidRPr="00706452">
        <w:rPr>
          <w:rStyle w:val="fontstyle01"/>
          <w:b/>
          <w:bCs/>
          <w:color w:val="365F91" w:themeColor="accent1" w:themeShade="BF"/>
        </w:rPr>
        <w:t>Loi n°2016-1691 du 9 décembre 2016</w:t>
      </w:r>
      <w:r w:rsidRPr="00706452">
        <w:rPr>
          <w:rStyle w:val="fontstyle01"/>
          <w:color w:val="365F91" w:themeColor="accent1" w:themeShade="BF"/>
        </w:rPr>
        <w:t xml:space="preserve"> relative à la transparence, à la lutte contre la corruption et à la</w:t>
      </w:r>
      <w:r w:rsidRPr="00706452">
        <w:rPr>
          <w:color w:val="365F91" w:themeColor="accent1" w:themeShade="BF"/>
          <w:sz w:val="20"/>
          <w:szCs w:val="20"/>
        </w:rPr>
        <w:t xml:space="preserve"> </w:t>
      </w:r>
      <w:r w:rsidRPr="00706452">
        <w:rPr>
          <w:rStyle w:val="fontstyle01"/>
          <w:color w:val="365F91" w:themeColor="accent1" w:themeShade="BF"/>
        </w:rPr>
        <w:t>modernisation de la vie économique, (Loi Sapin II), articles 6 à 15</w:t>
      </w:r>
    </w:p>
    <w:p w14:paraId="7B47936D" w14:textId="48E5B869" w:rsidR="00706452" w:rsidRPr="00706452" w:rsidRDefault="00706452" w:rsidP="00706452">
      <w:pPr>
        <w:jc w:val="both"/>
        <w:rPr>
          <w:color w:val="365F91" w:themeColor="accent1" w:themeShade="BF"/>
          <w:sz w:val="20"/>
          <w:szCs w:val="20"/>
        </w:rPr>
      </w:pPr>
      <w:r w:rsidRPr="00706452">
        <w:rPr>
          <w:rStyle w:val="fontstyle01"/>
          <w:color w:val="365F91" w:themeColor="accent1" w:themeShade="BF"/>
        </w:rPr>
        <w:t xml:space="preserve">- </w:t>
      </w:r>
      <w:r w:rsidRPr="00706452">
        <w:rPr>
          <w:rStyle w:val="fontstyle01"/>
          <w:b/>
          <w:bCs/>
          <w:color w:val="365F91" w:themeColor="accent1" w:themeShade="BF"/>
        </w:rPr>
        <w:t>Décret n° 2017-519 du 10 avril 2017</w:t>
      </w:r>
      <w:r w:rsidRPr="00706452">
        <w:rPr>
          <w:rStyle w:val="fontstyle01"/>
          <w:color w:val="365F91" w:themeColor="accent1" w:themeShade="BF"/>
        </w:rPr>
        <w:t xml:space="preserve"> relatif au référent déontologue dans la fonction publique,</w:t>
      </w:r>
      <w:r w:rsidRPr="00706452">
        <w:rPr>
          <w:color w:val="365F91" w:themeColor="accent1" w:themeShade="BF"/>
          <w:sz w:val="20"/>
          <w:szCs w:val="20"/>
        </w:rPr>
        <w:t xml:space="preserve"> </w:t>
      </w:r>
    </w:p>
    <w:p w14:paraId="03EFA6ED" w14:textId="77777777" w:rsidR="00706452" w:rsidRPr="00706452" w:rsidRDefault="00706452" w:rsidP="00706452">
      <w:pPr>
        <w:jc w:val="both"/>
        <w:rPr>
          <w:rStyle w:val="fontstyle01"/>
          <w:color w:val="365F91" w:themeColor="accent1" w:themeShade="BF"/>
        </w:rPr>
      </w:pPr>
      <w:r w:rsidRPr="00706452">
        <w:rPr>
          <w:rStyle w:val="fontstyle01"/>
          <w:color w:val="365F91" w:themeColor="accent1" w:themeShade="BF"/>
        </w:rPr>
        <w:t>article 8</w:t>
      </w:r>
    </w:p>
    <w:p w14:paraId="1BE37BFC" w14:textId="77777777" w:rsidR="00706452" w:rsidRPr="00706452" w:rsidRDefault="00706452" w:rsidP="00706452">
      <w:pPr>
        <w:jc w:val="both"/>
        <w:rPr>
          <w:rStyle w:val="fontstyle01"/>
          <w:color w:val="365F91" w:themeColor="accent1" w:themeShade="BF"/>
        </w:rPr>
      </w:pPr>
      <w:r w:rsidRPr="00706452">
        <w:rPr>
          <w:rStyle w:val="fontstyle01"/>
          <w:color w:val="365F91" w:themeColor="accent1" w:themeShade="BF"/>
        </w:rPr>
        <w:t xml:space="preserve">- </w:t>
      </w:r>
      <w:r w:rsidRPr="00706452">
        <w:rPr>
          <w:rStyle w:val="fontstyle01"/>
          <w:b/>
          <w:bCs/>
          <w:color w:val="365F91" w:themeColor="accent1" w:themeShade="BF"/>
        </w:rPr>
        <w:t>Décret n°2017-564 du 19 avril 2017</w:t>
      </w:r>
      <w:r w:rsidRPr="00706452">
        <w:rPr>
          <w:rStyle w:val="fontstyle01"/>
          <w:color w:val="365F91" w:themeColor="accent1" w:themeShade="BF"/>
        </w:rPr>
        <w:t xml:space="preserve"> relatif aux procédures de recueil des signalements émis par les</w:t>
      </w:r>
      <w:r w:rsidRPr="00706452">
        <w:rPr>
          <w:color w:val="365F91" w:themeColor="accent1" w:themeShade="BF"/>
          <w:sz w:val="20"/>
          <w:szCs w:val="20"/>
        </w:rPr>
        <w:t xml:space="preserve"> </w:t>
      </w:r>
      <w:r w:rsidRPr="00706452">
        <w:rPr>
          <w:rStyle w:val="fontstyle01"/>
          <w:color w:val="365F91" w:themeColor="accent1" w:themeShade="BF"/>
        </w:rPr>
        <w:t>lanceurs d’alerte au sein des personnes morales de droit public ou de droit privé ou des</w:t>
      </w:r>
      <w:r w:rsidRPr="00706452">
        <w:rPr>
          <w:color w:val="365F91" w:themeColor="accent1" w:themeShade="BF"/>
          <w:sz w:val="20"/>
          <w:szCs w:val="20"/>
        </w:rPr>
        <w:t xml:space="preserve"> </w:t>
      </w:r>
      <w:r w:rsidRPr="00706452">
        <w:rPr>
          <w:rStyle w:val="fontstyle01"/>
          <w:color w:val="365F91" w:themeColor="accent1" w:themeShade="BF"/>
        </w:rPr>
        <w:t>administrations de l’État</w:t>
      </w:r>
    </w:p>
    <w:p w14:paraId="505803E0" w14:textId="4FDA0E83" w:rsidR="00706452" w:rsidRDefault="00706452">
      <w:pPr>
        <w:spacing w:before="106"/>
        <w:ind w:left="786" w:right="226"/>
        <w:jc w:val="both"/>
        <w:rPr>
          <w:rFonts w:ascii="Tahoma" w:hAnsi="Tahoma"/>
          <w:color w:val="4F80BB"/>
          <w:sz w:val="20"/>
        </w:rPr>
      </w:pPr>
    </w:p>
    <w:p w14:paraId="66BD4B44" w14:textId="3F1CDD79" w:rsidR="00706452" w:rsidRPr="00706452" w:rsidRDefault="00706452" w:rsidP="00706452">
      <w:pPr>
        <w:jc w:val="both"/>
        <w:rPr>
          <w:color w:val="365F91" w:themeColor="accent1" w:themeShade="BF"/>
          <w:sz w:val="20"/>
          <w:szCs w:val="20"/>
        </w:rPr>
      </w:pPr>
      <w:r w:rsidRPr="00706452">
        <w:rPr>
          <w:b/>
          <w:bCs/>
          <w:color w:val="365F91" w:themeColor="accent1" w:themeShade="BF"/>
          <w:sz w:val="20"/>
          <w:szCs w:val="20"/>
        </w:rPr>
        <w:t xml:space="preserve">- </w:t>
      </w:r>
      <w:r w:rsidRPr="00706452">
        <w:rPr>
          <w:b/>
          <w:bCs/>
          <w:color w:val="365F91" w:themeColor="accent1" w:themeShade="BF"/>
          <w:sz w:val="20"/>
          <w:szCs w:val="20"/>
        </w:rPr>
        <w:t>Loi n° 83-634 du 13 juillet 1983</w:t>
      </w:r>
      <w:r w:rsidRPr="00706452">
        <w:rPr>
          <w:color w:val="365F91" w:themeColor="accent1" w:themeShade="BF"/>
          <w:sz w:val="20"/>
          <w:szCs w:val="20"/>
        </w:rPr>
        <w:t xml:space="preserve"> portant droits et obligations des fonctionnaires. Loi dite loi Le </w:t>
      </w:r>
      <w:proofErr w:type="spellStart"/>
      <w:r w:rsidRPr="00706452">
        <w:rPr>
          <w:color w:val="365F91" w:themeColor="accent1" w:themeShade="BF"/>
          <w:sz w:val="20"/>
          <w:szCs w:val="20"/>
        </w:rPr>
        <w:t>Pors</w:t>
      </w:r>
      <w:proofErr w:type="spellEnd"/>
      <w:r w:rsidRPr="00706452">
        <w:rPr>
          <w:color w:val="365F91" w:themeColor="accent1" w:themeShade="BF"/>
          <w:sz w:val="20"/>
          <w:szCs w:val="20"/>
        </w:rPr>
        <w:t xml:space="preserve"> (article 6 quater A)</w:t>
      </w:r>
    </w:p>
    <w:p w14:paraId="06FD4D4B" w14:textId="77777777" w:rsidR="00706452" w:rsidRPr="00706452" w:rsidRDefault="00706452" w:rsidP="00706452">
      <w:pPr>
        <w:jc w:val="both"/>
        <w:rPr>
          <w:color w:val="365F91" w:themeColor="accent1" w:themeShade="BF"/>
          <w:sz w:val="20"/>
          <w:szCs w:val="20"/>
        </w:rPr>
      </w:pPr>
      <w:r w:rsidRPr="00706452">
        <w:rPr>
          <w:color w:val="365F91" w:themeColor="accent1" w:themeShade="BF"/>
          <w:sz w:val="20"/>
          <w:szCs w:val="20"/>
        </w:rPr>
        <w:t xml:space="preserve">- </w:t>
      </w:r>
      <w:r w:rsidRPr="00706452">
        <w:rPr>
          <w:b/>
          <w:bCs/>
          <w:color w:val="365F91" w:themeColor="accent1" w:themeShade="BF"/>
          <w:sz w:val="20"/>
          <w:szCs w:val="20"/>
        </w:rPr>
        <w:t>Loi n° 84-53 du 26 janvier 1984</w:t>
      </w:r>
      <w:r w:rsidRPr="00706452">
        <w:rPr>
          <w:color w:val="365F91" w:themeColor="accent1" w:themeShade="BF"/>
          <w:sz w:val="20"/>
          <w:szCs w:val="20"/>
        </w:rPr>
        <w:t xml:space="preserve"> portant dispositions statutaires relatives à la fonction publique territoriale (article 26-2)</w:t>
      </w:r>
    </w:p>
    <w:p w14:paraId="3E8AE4B4" w14:textId="77777777" w:rsidR="00706452" w:rsidRPr="00706452" w:rsidRDefault="00706452" w:rsidP="00706452">
      <w:pPr>
        <w:jc w:val="both"/>
        <w:rPr>
          <w:color w:val="365F91" w:themeColor="accent1" w:themeShade="BF"/>
          <w:sz w:val="20"/>
          <w:szCs w:val="20"/>
        </w:rPr>
      </w:pPr>
      <w:r w:rsidRPr="00706452">
        <w:rPr>
          <w:color w:val="365F91" w:themeColor="accent1" w:themeShade="BF"/>
          <w:sz w:val="20"/>
          <w:szCs w:val="20"/>
        </w:rPr>
        <w:t xml:space="preserve">- </w:t>
      </w:r>
      <w:r w:rsidRPr="00706452">
        <w:rPr>
          <w:b/>
          <w:bCs/>
          <w:color w:val="365F91" w:themeColor="accent1" w:themeShade="BF"/>
          <w:sz w:val="20"/>
          <w:szCs w:val="20"/>
        </w:rPr>
        <w:t>Loi n° 2019 - 828 du 6 Août 2019</w:t>
      </w:r>
      <w:r w:rsidRPr="00706452">
        <w:rPr>
          <w:color w:val="365F91" w:themeColor="accent1" w:themeShade="BF"/>
          <w:sz w:val="20"/>
          <w:szCs w:val="20"/>
        </w:rPr>
        <w:t xml:space="preserve"> de la transformation de la fonction publique. </w:t>
      </w:r>
    </w:p>
    <w:p w14:paraId="7174988A" w14:textId="77777777" w:rsidR="00706452" w:rsidRPr="00706452" w:rsidRDefault="00706452" w:rsidP="00706452">
      <w:pPr>
        <w:jc w:val="both"/>
        <w:rPr>
          <w:color w:val="365F91" w:themeColor="accent1" w:themeShade="BF"/>
          <w:sz w:val="20"/>
          <w:szCs w:val="20"/>
        </w:rPr>
      </w:pPr>
      <w:r w:rsidRPr="00706452">
        <w:rPr>
          <w:b/>
          <w:bCs/>
          <w:color w:val="365F91" w:themeColor="accent1" w:themeShade="BF"/>
          <w:sz w:val="20"/>
          <w:szCs w:val="20"/>
        </w:rPr>
        <w:t>- Décret n° 2020-256 du 13 mars 2020</w:t>
      </w:r>
      <w:r w:rsidRPr="00706452">
        <w:rPr>
          <w:color w:val="365F91" w:themeColor="accent1" w:themeShade="BF"/>
          <w:sz w:val="20"/>
          <w:szCs w:val="20"/>
        </w:rPr>
        <w:t xml:space="preserve"> relatif au dispositif de signalement des actes de violence, de discrimination, de harcèlement et d'agissements sexistes dans la fonction publique (</w:t>
      </w:r>
      <w:r w:rsidRPr="00706452">
        <w:rPr>
          <w:b/>
          <w:bCs/>
          <w:color w:val="365F91" w:themeColor="accent1" w:themeShade="BF"/>
          <w:sz w:val="20"/>
          <w:szCs w:val="20"/>
        </w:rPr>
        <w:t>AVDHAS</w:t>
      </w:r>
      <w:r w:rsidRPr="00706452">
        <w:rPr>
          <w:color w:val="365F91" w:themeColor="accent1" w:themeShade="BF"/>
          <w:sz w:val="20"/>
          <w:szCs w:val="20"/>
        </w:rPr>
        <w:t>)</w:t>
      </w:r>
    </w:p>
    <w:p w14:paraId="7B6BA655" w14:textId="4D0E4877" w:rsidR="00706452" w:rsidRDefault="00706452">
      <w:pPr>
        <w:spacing w:before="106"/>
        <w:ind w:left="786" w:right="226"/>
        <w:jc w:val="both"/>
        <w:rPr>
          <w:color w:val="365F91" w:themeColor="accent1" w:themeShade="BF"/>
          <w:sz w:val="20"/>
          <w:szCs w:val="20"/>
        </w:rPr>
      </w:pPr>
    </w:p>
    <w:p w14:paraId="3A6706A5" w14:textId="77777777" w:rsidR="00706452" w:rsidRDefault="00706452" w:rsidP="00C66110"/>
    <w:p w14:paraId="6561D82A" w14:textId="3B927213" w:rsidR="00C66110" w:rsidRPr="00414659" w:rsidRDefault="00C66110" w:rsidP="00C66110">
      <w:pPr>
        <w:rPr>
          <w:b/>
          <w:bCs/>
          <w:sz w:val="24"/>
          <w:szCs w:val="24"/>
        </w:rPr>
      </w:pPr>
      <w:r w:rsidRPr="00414659">
        <w:rPr>
          <w:b/>
          <w:bCs/>
          <w:sz w:val="24"/>
          <w:szCs w:val="24"/>
        </w:rPr>
        <w:t>Préambule</w:t>
      </w:r>
    </w:p>
    <w:p w14:paraId="7C2F1BFD" w14:textId="3651B7FD" w:rsidR="004B74DC" w:rsidRPr="00414659" w:rsidRDefault="004B74DC" w:rsidP="00C66110">
      <w:pPr>
        <w:rPr>
          <w:b/>
          <w:bCs/>
          <w:sz w:val="24"/>
          <w:szCs w:val="24"/>
        </w:rPr>
      </w:pPr>
    </w:p>
    <w:p w14:paraId="3282DD63" w14:textId="1E966A7A" w:rsidR="00706452" w:rsidRPr="00F54BD0" w:rsidRDefault="009B3E06" w:rsidP="00F54BD0">
      <w:pPr>
        <w:jc w:val="both"/>
      </w:pPr>
      <w:r w:rsidRPr="00F54BD0">
        <w:t xml:space="preserve">A compter du </w:t>
      </w:r>
      <w:r w:rsidR="00706452" w:rsidRPr="00F54BD0">
        <w:t>1</w:t>
      </w:r>
      <w:r w:rsidR="00706452" w:rsidRPr="00F54BD0">
        <w:rPr>
          <w:vertAlign w:val="superscript"/>
        </w:rPr>
        <w:t>er</w:t>
      </w:r>
      <w:r w:rsidR="00706452" w:rsidRPr="00F54BD0">
        <w:t xml:space="preserve"> Janvier 2018,</w:t>
      </w:r>
      <w:r w:rsidRPr="00F54BD0">
        <w:t xml:space="preserve"> le dispositif visant à permettre les signalements les signalements pour dissuader et prévenir des actes répréhensibles, qu’ils soient ou non constitutifs d’une infraction pénale et éviter le maintien de situations préjudiciables à l’intérêt général doit être mis en œuvre dans les collectivités et établissements publics d’au moins 50 agents, les communes de plus de 10 000 habitants, les départements, les régions et les EPCI regroupant au moins une commune de plus de 10 000 habitants.  </w:t>
      </w:r>
    </w:p>
    <w:p w14:paraId="38846F5D" w14:textId="77777777" w:rsidR="00706452" w:rsidRPr="00F54BD0" w:rsidRDefault="00706452" w:rsidP="00F54BD0">
      <w:pPr>
        <w:jc w:val="both"/>
      </w:pPr>
    </w:p>
    <w:p w14:paraId="7B841C48" w14:textId="6173F4D5" w:rsidR="00706452" w:rsidRPr="00F54BD0" w:rsidRDefault="004B74DC" w:rsidP="00F54BD0">
      <w:pPr>
        <w:jc w:val="both"/>
      </w:pPr>
      <w:r w:rsidRPr="00F54BD0">
        <w:t>Depuis le 1</w:t>
      </w:r>
      <w:r w:rsidRPr="00F54BD0">
        <w:rPr>
          <w:vertAlign w:val="superscript"/>
        </w:rPr>
        <w:t>er</w:t>
      </w:r>
      <w:r w:rsidRPr="00F54BD0">
        <w:t xml:space="preserve"> mai 2020, toute collectivité ou établissement public doit mettre en œuvre un dispositif de signalement et de traitement des actes de violence, de discrimination, de harcèlement sexuel ou moral et d’agissements sexistes. </w:t>
      </w:r>
    </w:p>
    <w:p w14:paraId="6199DF2C" w14:textId="77777777" w:rsidR="00706452" w:rsidRPr="00F54BD0" w:rsidRDefault="00706452" w:rsidP="00F54BD0">
      <w:pPr>
        <w:jc w:val="both"/>
      </w:pPr>
    </w:p>
    <w:p w14:paraId="7E881819" w14:textId="04FBC942" w:rsidR="00AD0D0A" w:rsidRPr="00F54BD0" w:rsidRDefault="004B74DC" w:rsidP="00F54BD0">
      <w:pPr>
        <w:jc w:val="both"/>
      </w:pPr>
      <w:r w:rsidRPr="00F54BD0">
        <w:t>Ce</w:t>
      </w:r>
      <w:r w:rsidR="00AD0D0A" w:rsidRPr="00F54BD0">
        <w:t>s</w:t>
      </w:r>
      <w:r w:rsidRPr="00F54BD0">
        <w:t xml:space="preserve"> mission</w:t>
      </w:r>
      <w:r w:rsidR="00AD0D0A" w:rsidRPr="00F54BD0">
        <w:t>s</w:t>
      </w:r>
      <w:r w:rsidRPr="00F54BD0">
        <w:t xml:space="preserve"> peu</w:t>
      </w:r>
      <w:r w:rsidR="00AD0D0A" w:rsidRPr="00F54BD0">
        <w:t>ven</w:t>
      </w:r>
      <w:r w:rsidRPr="00F54BD0">
        <w:t>t être assurée</w:t>
      </w:r>
      <w:r w:rsidR="00AD0D0A" w:rsidRPr="00F54BD0">
        <w:t>s</w:t>
      </w:r>
      <w:r w:rsidRPr="00F54BD0">
        <w:t xml:space="preserve"> par les Centres de Gestion</w:t>
      </w:r>
      <w:r w:rsidR="00AD0D0A" w:rsidRPr="00F54BD0">
        <w:t xml:space="preserve">. </w:t>
      </w:r>
    </w:p>
    <w:p w14:paraId="780C4125" w14:textId="6EF2600E" w:rsidR="004B74DC" w:rsidRPr="00F54BD0" w:rsidRDefault="00AD0D0A" w:rsidP="00F54BD0">
      <w:pPr>
        <w:jc w:val="both"/>
      </w:pPr>
      <w:r w:rsidRPr="00F54BD0">
        <w:t>L</w:t>
      </w:r>
      <w:r w:rsidR="004B74DC" w:rsidRPr="00F54BD0">
        <w:t xml:space="preserve">e CDG </w:t>
      </w:r>
      <w:r w:rsidRPr="00F54BD0">
        <w:t>11</w:t>
      </w:r>
      <w:r w:rsidR="004B74DC" w:rsidRPr="00F54BD0">
        <w:t xml:space="preserve">, par délibération en date du </w:t>
      </w:r>
      <w:r w:rsidRPr="00F54BD0">
        <w:t>16 Décembre</w:t>
      </w:r>
      <w:r w:rsidR="004B74DC" w:rsidRPr="00F54BD0">
        <w:t xml:space="preserve"> 2020, a souhaité proposer aux collectivités</w:t>
      </w:r>
      <w:r w:rsidRPr="00F54BD0">
        <w:t>,</w:t>
      </w:r>
      <w:r w:rsidR="004B74DC" w:rsidRPr="00F54BD0">
        <w:t xml:space="preserve"> affiliées</w:t>
      </w:r>
      <w:r w:rsidRPr="00F54BD0">
        <w:t xml:space="preserve"> ou non, </w:t>
      </w:r>
      <w:r w:rsidR="004B74DC" w:rsidRPr="00F54BD0">
        <w:t>qui en feront la demande, d’assurer pour leur compte ce</w:t>
      </w:r>
      <w:r w:rsidRPr="00F54BD0">
        <w:t>s</w:t>
      </w:r>
      <w:r w:rsidR="004B74DC" w:rsidRPr="00F54BD0">
        <w:t xml:space="preserve"> mission</w:t>
      </w:r>
      <w:r w:rsidRPr="00F54BD0">
        <w:t>s</w:t>
      </w:r>
      <w:r w:rsidR="004B74DC" w:rsidRPr="00F54BD0">
        <w:t xml:space="preserve"> </w:t>
      </w:r>
      <w:r w:rsidRPr="00F54BD0">
        <w:t>au travers d’une convention de mu</w:t>
      </w:r>
      <w:r w:rsidR="00C70676" w:rsidRPr="00F54BD0">
        <w:t>tualisation de moyens avec le CDG 09</w:t>
      </w:r>
      <w:r w:rsidR="004B74DC" w:rsidRPr="00F54BD0">
        <w:t xml:space="preserve">. Pour les collectivités non affiliées, </w:t>
      </w:r>
      <w:r w:rsidR="00C70676" w:rsidRPr="00F54BD0">
        <w:t>un tarif forfaitaire annuel en sus des du tarif des interventions des professionnels sera appliqué</w:t>
      </w:r>
      <w:r w:rsidR="004B74DC" w:rsidRPr="00F54BD0">
        <w:t>.</w:t>
      </w:r>
    </w:p>
    <w:p w14:paraId="58D0D090" w14:textId="77777777" w:rsidR="00C70676" w:rsidRPr="00F54BD0" w:rsidRDefault="00C70676" w:rsidP="00F54BD0">
      <w:pPr>
        <w:jc w:val="both"/>
      </w:pPr>
    </w:p>
    <w:p w14:paraId="6486C620" w14:textId="6DEB4768" w:rsidR="004B74DC" w:rsidRPr="00F54BD0" w:rsidRDefault="004B74DC" w:rsidP="00F54BD0">
      <w:pPr>
        <w:jc w:val="both"/>
      </w:pPr>
      <w:r w:rsidRPr="00F54BD0">
        <w:t>Ce</w:t>
      </w:r>
      <w:r w:rsidR="00C70676" w:rsidRPr="00F54BD0">
        <w:t>s</w:t>
      </w:r>
      <w:r w:rsidRPr="00F54BD0">
        <w:t xml:space="preserve"> mission</w:t>
      </w:r>
      <w:r w:rsidR="00C70676" w:rsidRPr="00F54BD0">
        <w:t>s</w:t>
      </w:r>
      <w:r w:rsidRPr="00F54BD0">
        <w:t xml:space="preserve"> ser</w:t>
      </w:r>
      <w:r w:rsidR="00C70676" w:rsidRPr="00F54BD0">
        <w:t>ont</w:t>
      </w:r>
      <w:r w:rsidRPr="00F54BD0">
        <w:t xml:space="preserve"> assurée</w:t>
      </w:r>
      <w:r w:rsidR="00C70676" w:rsidRPr="00F54BD0">
        <w:t>s</w:t>
      </w:r>
      <w:r w:rsidRPr="00F54BD0">
        <w:t xml:space="preserve"> par Mr Claude Beaufils, référent déontologue du CDG</w:t>
      </w:r>
      <w:r w:rsidR="002216AA" w:rsidRPr="00F54BD0">
        <w:t xml:space="preserve">09 </w:t>
      </w:r>
      <w:r w:rsidRPr="00F54BD0">
        <w:t>depuis 2018.</w:t>
      </w:r>
    </w:p>
    <w:p w14:paraId="243B2FE2" w14:textId="7DFC187B" w:rsidR="004B74DC" w:rsidRDefault="004B74DC" w:rsidP="00F54BD0">
      <w:pPr>
        <w:jc w:val="both"/>
      </w:pPr>
    </w:p>
    <w:p w14:paraId="4B4411AE" w14:textId="40AF4D99" w:rsidR="00A6092E" w:rsidRDefault="00A6092E" w:rsidP="00F54BD0">
      <w:pPr>
        <w:jc w:val="both"/>
      </w:pPr>
    </w:p>
    <w:p w14:paraId="2040B2A3" w14:textId="6D11D8B3" w:rsidR="00A6092E" w:rsidRDefault="00A6092E" w:rsidP="00F54BD0">
      <w:pPr>
        <w:jc w:val="both"/>
      </w:pPr>
    </w:p>
    <w:p w14:paraId="60B341C9" w14:textId="57EFB879" w:rsidR="00A6092E" w:rsidRDefault="00A6092E" w:rsidP="00F54BD0">
      <w:pPr>
        <w:jc w:val="both"/>
      </w:pPr>
    </w:p>
    <w:p w14:paraId="2284EED9" w14:textId="60CBBC18" w:rsidR="00A6092E" w:rsidRDefault="00A6092E" w:rsidP="00F54BD0">
      <w:pPr>
        <w:jc w:val="both"/>
      </w:pPr>
    </w:p>
    <w:p w14:paraId="02FBC694" w14:textId="0FFDD7C9" w:rsidR="00A6092E" w:rsidRDefault="00A6092E" w:rsidP="00F54BD0">
      <w:pPr>
        <w:jc w:val="both"/>
      </w:pPr>
    </w:p>
    <w:p w14:paraId="184C0075" w14:textId="36BA4918" w:rsidR="00A6092E" w:rsidRDefault="00A6092E" w:rsidP="00F54BD0">
      <w:pPr>
        <w:jc w:val="both"/>
      </w:pPr>
    </w:p>
    <w:p w14:paraId="2392E73A" w14:textId="77777777" w:rsidR="00A6092E" w:rsidRPr="00F54BD0" w:rsidRDefault="00A6092E" w:rsidP="00F54BD0">
      <w:pPr>
        <w:jc w:val="both"/>
      </w:pPr>
    </w:p>
    <w:p w14:paraId="1BC11C4A" w14:textId="5A671381" w:rsidR="004B74DC" w:rsidRPr="00F54BD0" w:rsidRDefault="004B74DC" w:rsidP="00F54BD0">
      <w:pPr>
        <w:jc w:val="both"/>
      </w:pPr>
    </w:p>
    <w:p w14:paraId="3F6426C9" w14:textId="7F836E09" w:rsidR="004B74DC" w:rsidRPr="00A6092E" w:rsidRDefault="004B74DC" w:rsidP="00F54BD0">
      <w:pPr>
        <w:jc w:val="both"/>
        <w:rPr>
          <w:b/>
          <w:bCs/>
          <w:sz w:val="24"/>
          <w:szCs w:val="24"/>
        </w:rPr>
      </w:pPr>
      <w:r w:rsidRPr="00A6092E">
        <w:rPr>
          <w:b/>
          <w:bCs/>
          <w:sz w:val="24"/>
          <w:szCs w:val="24"/>
        </w:rPr>
        <w:t>Procédure</w:t>
      </w:r>
    </w:p>
    <w:p w14:paraId="70213F49" w14:textId="77777777" w:rsidR="00414659" w:rsidRPr="00F54BD0" w:rsidRDefault="00414659" w:rsidP="00F54BD0">
      <w:pPr>
        <w:jc w:val="both"/>
        <w:rPr>
          <w:b/>
          <w:bCs/>
        </w:rPr>
      </w:pPr>
    </w:p>
    <w:p w14:paraId="7BD5201A" w14:textId="77777777" w:rsidR="00F93B09" w:rsidRPr="00F54BD0" w:rsidRDefault="00F93B09" w:rsidP="00F54BD0">
      <w:pPr>
        <w:jc w:val="both"/>
        <w:rPr>
          <w:b/>
          <w:bCs/>
        </w:rPr>
      </w:pPr>
      <w:r w:rsidRPr="00F54BD0">
        <w:rPr>
          <w:b/>
          <w:bCs/>
        </w:rPr>
        <w:t>1/ Saisine du Référent</w:t>
      </w:r>
    </w:p>
    <w:p w14:paraId="73F036C7" w14:textId="77777777" w:rsidR="00D01F6F" w:rsidRDefault="00F93B09" w:rsidP="00F54BD0">
      <w:pPr>
        <w:jc w:val="both"/>
      </w:pPr>
      <w:r w:rsidRPr="00F54BD0">
        <w:tab/>
      </w:r>
    </w:p>
    <w:p w14:paraId="37070A20" w14:textId="123E1D21" w:rsidR="00F93B09" w:rsidRPr="00F54BD0" w:rsidRDefault="00F93B09" w:rsidP="00D01F6F">
      <w:pPr>
        <w:ind w:left="720"/>
        <w:jc w:val="both"/>
      </w:pPr>
      <w:r w:rsidRPr="00F54BD0">
        <w:t xml:space="preserve">Un formulaire de saisine est disponible </w:t>
      </w:r>
      <w:r w:rsidR="00F54BD0">
        <w:t>s</w:t>
      </w:r>
      <w:r w:rsidRPr="00F54BD0">
        <w:t>ur le site du CDG</w:t>
      </w:r>
      <w:r w:rsidR="00F54BD0">
        <w:t xml:space="preserve"> 11</w:t>
      </w:r>
      <w:r w:rsidRPr="00F54BD0">
        <w:t>.</w:t>
      </w:r>
    </w:p>
    <w:p w14:paraId="6762D525" w14:textId="77777777" w:rsidR="00F93B09" w:rsidRPr="00F54BD0" w:rsidRDefault="00F93B09" w:rsidP="00F54BD0">
      <w:pPr>
        <w:jc w:val="both"/>
      </w:pPr>
      <w:r w:rsidRPr="00F54BD0">
        <w:t xml:space="preserve">            Il peut être transmis :</w:t>
      </w:r>
    </w:p>
    <w:p w14:paraId="764A930E" w14:textId="28628A5D" w:rsidR="00F93B09" w:rsidRPr="00F54BD0" w:rsidRDefault="00F93B09" w:rsidP="00F54BD0">
      <w:pPr>
        <w:jc w:val="both"/>
      </w:pPr>
      <w:r w:rsidRPr="00F54BD0">
        <w:t xml:space="preserve"> </w:t>
      </w:r>
    </w:p>
    <w:p w14:paraId="3A26D3C4" w14:textId="77777777" w:rsidR="00F93B09" w:rsidRPr="00F54BD0" w:rsidRDefault="00F93B09" w:rsidP="00F54BD0">
      <w:pPr>
        <w:pStyle w:val="Paragraphedeliste"/>
        <w:numPr>
          <w:ilvl w:val="0"/>
          <w:numId w:val="4"/>
        </w:numPr>
        <w:tabs>
          <w:tab w:val="left" w:pos="1507"/>
          <w:tab w:val="left" w:pos="1508"/>
        </w:tabs>
        <w:ind w:hanging="362"/>
        <w:jc w:val="both"/>
      </w:pPr>
      <w:r w:rsidRPr="00F54BD0">
        <w:rPr>
          <w:w w:val="105"/>
        </w:rPr>
        <w:t xml:space="preserve">Par </w:t>
      </w:r>
      <w:r w:rsidRPr="00F54BD0">
        <w:rPr>
          <w:spacing w:val="-3"/>
          <w:w w:val="105"/>
        </w:rPr>
        <w:t xml:space="preserve">courrier, </w:t>
      </w:r>
      <w:r w:rsidRPr="00F54BD0">
        <w:rPr>
          <w:w w:val="105"/>
        </w:rPr>
        <w:t xml:space="preserve">sous pli </w:t>
      </w:r>
      <w:r w:rsidRPr="00F54BD0">
        <w:rPr>
          <w:spacing w:val="-3"/>
          <w:w w:val="105"/>
        </w:rPr>
        <w:t xml:space="preserve">portant </w:t>
      </w:r>
      <w:r w:rsidRPr="00F54BD0">
        <w:rPr>
          <w:w w:val="105"/>
        </w:rPr>
        <w:t xml:space="preserve">la </w:t>
      </w:r>
      <w:r w:rsidRPr="00F54BD0">
        <w:rPr>
          <w:b/>
          <w:bCs/>
          <w:w w:val="105"/>
        </w:rPr>
        <w:t>mention « confidentiel »</w:t>
      </w:r>
      <w:r w:rsidRPr="00F54BD0">
        <w:rPr>
          <w:w w:val="105"/>
        </w:rPr>
        <w:t>, à</w:t>
      </w:r>
      <w:r w:rsidRPr="00F54BD0">
        <w:rPr>
          <w:spacing w:val="-8"/>
          <w:w w:val="105"/>
        </w:rPr>
        <w:t xml:space="preserve"> </w:t>
      </w:r>
      <w:r w:rsidRPr="00F54BD0">
        <w:rPr>
          <w:w w:val="105"/>
        </w:rPr>
        <w:t>:</w:t>
      </w:r>
    </w:p>
    <w:p w14:paraId="4400F004" w14:textId="77777777" w:rsidR="00C70676" w:rsidRPr="00F54BD0" w:rsidRDefault="00C70676" w:rsidP="00F54BD0">
      <w:pPr>
        <w:pStyle w:val="Paragraphedeliste"/>
        <w:ind w:left="3310" w:right="202" w:firstLine="0"/>
        <w:jc w:val="both"/>
        <w:rPr>
          <w:b/>
          <w:bCs/>
          <w:i/>
        </w:rPr>
      </w:pPr>
      <w:r w:rsidRPr="00F54BD0">
        <w:rPr>
          <w:b/>
          <w:bCs/>
          <w:i/>
          <w:w w:val="105"/>
        </w:rPr>
        <w:t>Référent Signalements</w:t>
      </w:r>
    </w:p>
    <w:p w14:paraId="73048F82" w14:textId="77777777" w:rsidR="00C70676" w:rsidRPr="00F54BD0" w:rsidRDefault="00C70676" w:rsidP="00F54BD0">
      <w:pPr>
        <w:pStyle w:val="Paragraphedeliste"/>
        <w:ind w:left="3310" w:right="202" w:firstLine="0"/>
        <w:jc w:val="both"/>
        <w:rPr>
          <w:b/>
          <w:bCs/>
          <w:i/>
          <w:w w:val="105"/>
        </w:rPr>
      </w:pPr>
      <w:r w:rsidRPr="00F54BD0">
        <w:rPr>
          <w:b/>
          <w:bCs/>
          <w:i/>
          <w:w w:val="105"/>
        </w:rPr>
        <w:t>Centre de Gestion de la Fonction Publique Territoriale de l’Aude,</w:t>
      </w:r>
    </w:p>
    <w:p w14:paraId="33E1CAE0" w14:textId="77777777" w:rsidR="00A6092E" w:rsidRDefault="00C70676" w:rsidP="00F54BD0">
      <w:pPr>
        <w:pStyle w:val="Paragraphedeliste"/>
        <w:ind w:left="3310" w:right="202" w:firstLine="0"/>
        <w:jc w:val="both"/>
        <w:rPr>
          <w:b/>
          <w:bCs/>
          <w:i/>
          <w:w w:val="105"/>
        </w:rPr>
      </w:pPr>
      <w:r w:rsidRPr="00F54BD0">
        <w:rPr>
          <w:b/>
          <w:bCs/>
          <w:i/>
          <w:w w:val="105"/>
        </w:rPr>
        <w:t xml:space="preserve">85 avenue Claude Bernard </w:t>
      </w:r>
      <w:r w:rsidR="00A6092E">
        <w:rPr>
          <w:b/>
          <w:bCs/>
          <w:i/>
          <w:w w:val="105"/>
        </w:rPr>
        <w:t xml:space="preserve"> </w:t>
      </w:r>
    </w:p>
    <w:p w14:paraId="7283A0AD" w14:textId="7830B5E9" w:rsidR="00A6092E" w:rsidRDefault="00C70676" w:rsidP="00F54BD0">
      <w:pPr>
        <w:pStyle w:val="Paragraphedeliste"/>
        <w:ind w:left="3310" w:right="202" w:firstLine="0"/>
        <w:jc w:val="both"/>
        <w:rPr>
          <w:b/>
          <w:bCs/>
          <w:i/>
          <w:w w:val="105"/>
        </w:rPr>
      </w:pPr>
      <w:r w:rsidRPr="00F54BD0">
        <w:rPr>
          <w:b/>
          <w:bCs/>
          <w:i/>
          <w:w w:val="105"/>
        </w:rPr>
        <w:t xml:space="preserve">CS 60050 </w:t>
      </w:r>
    </w:p>
    <w:p w14:paraId="11026810" w14:textId="3EB80FBF" w:rsidR="00C70676" w:rsidRPr="00F54BD0" w:rsidRDefault="00C70676" w:rsidP="00F54BD0">
      <w:pPr>
        <w:pStyle w:val="Paragraphedeliste"/>
        <w:ind w:left="3310" w:right="202" w:firstLine="0"/>
        <w:jc w:val="both"/>
        <w:rPr>
          <w:b/>
          <w:bCs/>
          <w:i/>
        </w:rPr>
      </w:pPr>
      <w:r w:rsidRPr="00F54BD0">
        <w:rPr>
          <w:b/>
          <w:bCs/>
          <w:i/>
          <w:w w:val="105"/>
        </w:rPr>
        <w:t>11890 Carcassonne cédex</w:t>
      </w:r>
    </w:p>
    <w:p w14:paraId="341A5829" w14:textId="77777777" w:rsidR="00F93B09" w:rsidRPr="00F54BD0" w:rsidRDefault="00F93B09" w:rsidP="00F54BD0">
      <w:pPr>
        <w:pStyle w:val="Corpsdetexte"/>
        <w:spacing w:before="1"/>
        <w:jc w:val="both"/>
        <w:rPr>
          <w:i/>
          <w:sz w:val="22"/>
          <w:szCs w:val="22"/>
        </w:rPr>
      </w:pPr>
    </w:p>
    <w:p w14:paraId="0D9D7D6A" w14:textId="620EBCF1" w:rsidR="002216AA" w:rsidRPr="00F54BD0" w:rsidRDefault="00F93B09" w:rsidP="00F54BD0">
      <w:pPr>
        <w:pStyle w:val="Paragraphedeliste"/>
        <w:numPr>
          <w:ilvl w:val="0"/>
          <w:numId w:val="4"/>
        </w:numPr>
        <w:tabs>
          <w:tab w:val="left" w:pos="1507"/>
          <w:tab w:val="left" w:pos="1508"/>
          <w:tab w:val="left" w:pos="3624"/>
        </w:tabs>
        <w:ind w:hanging="362"/>
        <w:jc w:val="both"/>
        <w:rPr>
          <w:b/>
          <w:bCs/>
        </w:rPr>
      </w:pPr>
      <w:r w:rsidRPr="00F54BD0">
        <w:rPr>
          <w:w w:val="105"/>
        </w:rPr>
        <w:t>Par mail, à</w:t>
      </w:r>
      <w:r w:rsidRPr="00F54BD0">
        <w:rPr>
          <w:spacing w:val="-1"/>
          <w:w w:val="105"/>
        </w:rPr>
        <w:t xml:space="preserve"> </w:t>
      </w:r>
      <w:r w:rsidRPr="00F54BD0">
        <w:rPr>
          <w:w w:val="105"/>
        </w:rPr>
        <w:t>:</w:t>
      </w:r>
      <w:r w:rsidR="00C70676" w:rsidRPr="00F54BD0">
        <w:rPr>
          <w:w w:val="105"/>
        </w:rPr>
        <w:t xml:space="preserve">    </w:t>
      </w:r>
      <w:hyperlink r:id="rId8" w:history="1">
        <w:r w:rsidR="00C70676" w:rsidRPr="00F54BD0">
          <w:rPr>
            <w:rStyle w:val="Lienhypertexte"/>
            <w:w w:val="105"/>
          </w:rPr>
          <w:t>referent.signalements@cdg11.fr</w:t>
        </w:r>
      </w:hyperlink>
      <w:r w:rsidR="002216AA" w:rsidRPr="00F54BD0">
        <w:rPr>
          <w:w w:val="105"/>
        </w:rPr>
        <w:t xml:space="preserve"> </w:t>
      </w:r>
    </w:p>
    <w:p w14:paraId="69FF2E19" w14:textId="6207CC62" w:rsidR="002216AA" w:rsidRDefault="002216AA" w:rsidP="00F54BD0">
      <w:pPr>
        <w:pStyle w:val="Paragraphedeliste"/>
        <w:tabs>
          <w:tab w:val="left" w:pos="1507"/>
          <w:tab w:val="left" w:pos="1508"/>
          <w:tab w:val="left" w:pos="3624"/>
        </w:tabs>
        <w:ind w:left="1495" w:firstLine="0"/>
        <w:jc w:val="both"/>
        <w:rPr>
          <w:b/>
          <w:bCs/>
        </w:rPr>
      </w:pPr>
    </w:p>
    <w:p w14:paraId="7F6D1A03" w14:textId="77777777" w:rsidR="00A6092E" w:rsidRPr="00A6092E" w:rsidRDefault="00A6092E" w:rsidP="00A6092E">
      <w:pPr>
        <w:tabs>
          <w:tab w:val="left" w:pos="1507"/>
          <w:tab w:val="left" w:pos="1508"/>
          <w:tab w:val="left" w:pos="3624"/>
        </w:tabs>
        <w:jc w:val="both"/>
        <w:rPr>
          <w:b/>
          <w:bCs/>
        </w:rPr>
      </w:pPr>
    </w:p>
    <w:p w14:paraId="78C58D0A" w14:textId="2E82D7C5" w:rsidR="00F93B09" w:rsidRPr="00F54BD0" w:rsidRDefault="002216AA" w:rsidP="00F54BD0">
      <w:pPr>
        <w:jc w:val="both"/>
        <w:rPr>
          <w:b/>
          <w:bCs/>
        </w:rPr>
      </w:pPr>
      <w:r w:rsidRPr="00F54BD0">
        <w:rPr>
          <w:b/>
          <w:bCs/>
        </w:rPr>
        <w:t>2/ Analyse de la saisine</w:t>
      </w:r>
    </w:p>
    <w:p w14:paraId="38089581" w14:textId="77777777" w:rsidR="002216AA" w:rsidRPr="00F54BD0" w:rsidRDefault="002216AA" w:rsidP="00F54BD0">
      <w:pPr>
        <w:jc w:val="both"/>
        <w:rPr>
          <w:b/>
          <w:bCs/>
        </w:rPr>
      </w:pPr>
    </w:p>
    <w:p w14:paraId="5531BB5C" w14:textId="003D1551" w:rsidR="004B74DC" w:rsidRPr="00F54BD0" w:rsidRDefault="004B74DC" w:rsidP="00F54BD0">
      <w:pPr>
        <w:pStyle w:val="Corpsdetexte"/>
        <w:spacing w:before="52"/>
        <w:ind w:left="786"/>
        <w:jc w:val="both"/>
        <w:rPr>
          <w:sz w:val="22"/>
          <w:szCs w:val="22"/>
        </w:rPr>
      </w:pPr>
      <w:r w:rsidRPr="00F54BD0">
        <w:rPr>
          <w:w w:val="105"/>
          <w:sz w:val="22"/>
          <w:szCs w:val="22"/>
        </w:rPr>
        <w:t xml:space="preserve">Le Référent </w:t>
      </w:r>
      <w:r w:rsidR="00F54BD0">
        <w:rPr>
          <w:w w:val="105"/>
          <w:sz w:val="22"/>
          <w:szCs w:val="22"/>
        </w:rPr>
        <w:t xml:space="preserve">Signalements </w:t>
      </w:r>
      <w:r w:rsidRPr="00F54BD0">
        <w:rPr>
          <w:w w:val="105"/>
          <w:sz w:val="22"/>
          <w:szCs w:val="22"/>
        </w:rPr>
        <w:t>examinera la recevabilité du signalement.</w:t>
      </w:r>
    </w:p>
    <w:p w14:paraId="72008066" w14:textId="77777777" w:rsidR="00F54BD0" w:rsidRDefault="00F54BD0" w:rsidP="00F54BD0">
      <w:pPr>
        <w:pStyle w:val="Corpsdetexte"/>
        <w:spacing w:before="37"/>
        <w:ind w:left="786"/>
        <w:jc w:val="both"/>
        <w:rPr>
          <w:w w:val="105"/>
          <w:sz w:val="22"/>
          <w:szCs w:val="22"/>
        </w:rPr>
      </w:pPr>
    </w:p>
    <w:p w14:paraId="6BEDB0C0" w14:textId="556DD7E6" w:rsidR="004B74DC" w:rsidRPr="00F54BD0" w:rsidRDefault="004B74DC" w:rsidP="00F54BD0">
      <w:pPr>
        <w:pStyle w:val="Corpsdetexte"/>
        <w:spacing w:before="37"/>
        <w:ind w:left="786"/>
        <w:jc w:val="both"/>
        <w:rPr>
          <w:sz w:val="22"/>
          <w:szCs w:val="22"/>
        </w:rPr>
      </w:pPr>
      <w:r w:rsidRPr="00F54BD0">
        <w:rPr>
          <w:w w:val="105"/>
          <w:sz w:val="22"/>
          <w:szCs w:val="22"/>
        </w:rPr>
        <w:t>Si le signalement est recevable, ou en cas de désaccord ou de doute sur cette recevabilité, dans un délai de 8 jours maximum,</w:t>
      </w:r>
      <w:r w:rsidR="009C0D31" w:rsidRPr="00F54BD0">
        <w:rPr>
          <w:w w:val="105"/>
          <w:sz w:val="22"/>
          <w:szCs w:val="22"/>
        </w:rPr>
        <w:t xml:space="preserve"> le Référent</w:t>
      </w:r>
      <w:r w:rsidR="002216AA" w:rsidRPr="00F54BD0">
        <w:rPr>
          <w:w w:val="105"/>
          <w:sz w:val="22"/>
          <w:szCs w:val="22"/>
        </w:rPr>
        <w:t xml:space="preserve"> i</w:t>
      </w:r>
      <w:r w:rsidRPr="00F54BD0">
        <w:rPr>
          <w:spacing w:val="-5"/>
          <w:w w:val="105"/>
          <w:sz w:val="22"/>
          <w:szCs w:val="22"/>
        </w:rPr>
        <w:t xml:space="preserve">nforme </w:t>
      </w:r>
      <w:r w:rsidRPr="00F54BD0">
        <w:rPr>
          <w:w w:val="105"/>
          <w:sz w:val="22"/>
          <w:szCs w:val="22"/>
        </w:rPr>
        <w:t xml:space="preserve">l’auteur du signalement de la suite </w:t>
      </w:r>
      <w:r w:rsidRPr="00F54BD0">
        <w:rPr>
          <w:spacing w:val="-4"/>
          <w:w w:val="105"/>
          <w:sz w:val="22"/>
          <w:szCs w:val="22"/>
        </w:rPr>
        <w:t>donnée</w:t>
      </w:r>
      <w:r w:rsidRPr="00F54BD0">
        <w:rPr>
          <w:spacing w:val="33"/>
          <w:w w:val="105"/>
          <w:sz w:val="22"/>
          <w:szCs w:val="22"/>
        </w:rPr>
        <w:t xml:space="preserve"> </w:t>
      </w:r>
      <w:r w:rsidRPr="00F54BD0">
        <w:rPr>
          <w:w w:val="105"/>
          <w:sz w:val="22"/>
          <w:szCs w:val="22"/>
        </w:rPr>
        <w:t>;</w:t>
      </w:r>
    </w:p>
    <w:p w14:paraId="18A2A34C" w14:textId="178C3DCA" w:rsidR="004B74DC" w:rsidRPr="00F54BD0" w:rsidRDefault="004B74DC" w:rsidP="00F54BD0">
      <w:pPr>
        <w:pStyle w:val="Paragraphedeliste"/>
        <w:numPr>
          <w:ilvl w:val="0"/>
          <w:numId w:val="2"/>
        </w:numPr>
        <w:tabs>
          <w:tab w:val="left" w:pos="1508"/>
        </w:tabs>
        <w:spacing w:before="55" w:line="288" w:lineRule="auto"/>
        <w:ind w:right="232"/>
        <w:jc w:val="both"/>
      </w:pPr>
      <w:r w:rsidRPr="00F54BD0">
        <w:rPr>
          <w:w w:val="105"/>
        </w:rPr>
        <w:t xml:space="preserve">Prend attache, lorsque cela est nécessaire et </w:t>
      </w:r>
      <w:r w:rsidRPr="00F54BD0">
        <w:rPr>
          <w:spacing w:val="-3"/>
          <w:w w:val="105"/>
        </w:rPr>
        <w:t xml:space="preserve">adapté, </w:t>
      </w:r>
      <w:r w:rsidRPr="00F54BD0">
        <w:rPr>
          <w:w w:val="105"/>
        </w:rPr>
        <w:t xml:space="preserve">et </w:t>
      </w:r>
      <w:r w:rsidRPr="00F54BD0">
        <w:rPr>
          <w:spacing w:val="-3"/>
          <w:w w:val="105"/>
        </w:rPr>
        <w:t xml:space="preserve">uniquement </w:t>
      </w:r>
      <w:r w:rsidRPr="00F54BD0">
        <w:rPr>
          <w:spacing w:val="-8"/>
          <w:w w:val="105"/>
        </w:rPr>
        <w:t xml:space="preserve">avec </w:t>
      </w:r>
      <w:r w:rsidRPr="00F54BD0">
        <w:rPr>
          <w:w w:val="105"/>
        </w:rPr>
        <w:t xml:space="preserve">le consentement de l’auteur du signalement, </w:t>
      </w:r>
      <w:r w:rsidRPr="00F54BD0">
        <w:rPr>
          <w:spacing w:val="-8"/>
          <w:w w:val="105"/>
        </w:rPr>
        <w:t xml:space="preserve">avec </w:t>
      </w:r>
      <w:r w:rsidRPr="00F54BD0">
        <w:rPr>
          <w:w w:val="105"/>
        </w:rPr>
        <w:t xml:space="preserve">l’employeur de celui-ci </w:t>
      </w:r>
      <w:r w:rsidRPr="00F54BD0">
        <w:rPr>
          <w:spacing w:val="-3"/>
          <w:w w:val="105"/>
        </w:rPr>
        <w:t xml:space="preserve">pour l’informer </w:t>
      </w:r>
      <w:r w:rsidRPr="00F54BD0">
        <w:rPr>
          <w:w w:val="105"/>
        </w:rPr>
        <w:t>de la situation,</w:t>
      </w:r>
      <w:r w:rsidRPr="00F54BD0">
        <w:rPr>
          <w:spacing w:val="55"/>
          <w:w w:val="105"/>
        </w:rPr>
        <w:t xml:space="preserve"> </w:t>
      </w:r>
      <w:r w:rsidRPr="00F54BD0">
        <w:rPr>
          <w:w w:val="105"/>
        </w:rPr>
        <w:t xml:space="preserve">notamment </w:t>
      </w:r>
      <w:r w:rsidRPr="00F54BD0">
        <w:rPr>
          <w:spacing w:val="-3"/>
          <w:w w:val="105"/>
        </w:rPr>
        <w:t xml:space="preserve">pour </w:t>
      </w:r>
      <w:r w:rsidRPr="00F54BD0">
        <w:rPr>
          <w:spacing w:val="-4"/>
          <w:w w:val="105"/>
        </w:rPr>
        <w:t xml:space="preserve">faire </w:t>
      </w:r>
      <w:r w:rsidRPr="00F54BD0">
        <w:rPr>
          <w:spacing w:val="2"/>
          <w:w w:val="105"/>
        </w:rPr>
        <w:t xml:space="preserve">cesser </w:t>
      </w:r>
      <w:r w:rsidRPr="00F54BD0">
        <w:rPr>
          <w:w w:val="105"/>
        </w:rPr>
        <w:t xml:space="preserve">au plus </w:t>
      </w:r>
      <w:r w:rsidRPr="00F54BD0">
        <w:rPr>
          <w:spacing w:val="-5"/>
          <w:w w:val="105"/>
        </w:rPr>
        <w:t xml:space="preserve">vite </w:t>
      </w:r>
      <w:r w:rsidRPr="00F54BD0">
        <w:rPr>
          <w:w w:val="105"/>
        </w:rPr>
        <w:t>la situation</w:t>
      </w:r>
      <w:r w:rsidRPr="00F54BD0">
        <w:rPr>
          <w:spacing w:val="3"/>
          <w:w w:val="105"/>
        </w:rPr>
        <w:t xml:space="preserve"> </w:t>
      </w:r>
      <w:r w:rsidRPr="00F54BD0">
        <w:rPr>
          <w:w w:val="105"/>
        </w:rPr>
        <w:t>;</w:t>
      </w:r>
    </w:p>
    <w:p w14:paraId="325F63AA" w14:textId="56C6E14F" w:rsidR="004B74DC" w:rsidRPr="00F54BD0" w:rsidRDefault="004B74DC" w:rsidP="00F54BD0">
      <w:pPr>
        <w:pStyle w:val="Paragraphedeliste"/>
        <w:numPr>
          <w:ilvl w:val="0"/>
          <w:numId w:val="2"/>
        </w:numPr>
        <w:tabs>
          <w:tab w:val="left" w:pos="1508"/>
        </w:tabs>
        <w:spacing w:before="10"/>
        <w:ind w:hanging="362"/>
        <w:jc w:val="both"/>
      </w:pPr>
      <w:r w:rsidRPr="00F54BD0">
        <w:rPr>
          <w:w w:val="105"/>
        </w:rPr>
        <w:t xml:space="preserve">Instruit sans </w:t>
      </w:r>
      <w:r w:rsidRPr="00F54BD0">
        <w:rPr>
          <w:spacing w:val="-3"/>
          <w:w w:val="105"/>
        </w:rPr>
        <w:t xml:space="preserve">délai </w:t>
      </w:r>
      <w:r w:rsidRPr="00F54BD0">
        <w:rPr>
          <w:w w:val="105"/>
        </w:rPr>
        <w:t>le signalement.</w:t>
      </w:r>
    </w:p>
    <w:p w14:paraId="67EEF65A" w14:textId="77777777" w:rsidR="00F54BD0" w:rsidRDefault="00F54BD0" w:rsidP="00F54BD0">
      <w:pPr>
        <w:pStyle w:val="Corpsdetexte"/>
        <w:spacing w:before="37"/>
        <w:ind w:left="786"/>
        <w:jc w:val="both"/>
        <w:rPr>
          <w:w w:val="105"/>
          <w:sz w:val="22"/>
          <w:szCs w:val="22"/>
        </w:rPr>
      </w:pPr>
    </w:p>
    <w:p w14:paraId="107F4E6C" w14:textId="7A2B3DCE" w:rsidR="004B74DC" w:rsidRPr="00F54BD0" w:rsidRDefault="004B74DC" w:rsidP="00F54BD0">
      <w:pPr>
        <w:pStyle w:val="Corpsdetexte"/>
        <w:spacing w:before="37"/>
        <w:ind w:left="786"/>
        <w:jc w:val="both"/>
        <w:rPr>
          <w:sz w:val="22"/>
          <w:szCs w:val="22"/>
        </w:rPr>
      </w:pPr>
      <w:r w:rsidRPr="00F54BD0">
        <w:rPr>
          <w:w w:val="105"/>
          <w:sz w:val="22"/>
          <w:szCs w:val="22"/>
        </w:rPr>
        <w:t xml:space="preserve">Si le signalement n’est pas recevable, </w:t>
      </w:r>
      <w:r w:rsidR="009C0D31" w:rsidRPr="00F54BD0">
        <w:rPr>
          <w:w w:val="105"/>
          <w:sz w:val="22"/>
          <w:szCs w:val="22"/>
        </w:rPr>
        <w:t>le Référent :</w:t>
      </w:r>
    </w:p>
    <w:p w14:paraId="7EF03AA8" w14:textId="77777777" w:rsidR="004B74DC" w:rsidRPr="00F54BD0" w:rsidRDefault="004B74DC" w:rsidP="00F54BD0">
      <w:pPr>
        <w:pStyle w:val="Paragraphedeliste"/>
        <w:numPr>
          <w:ilvl w:val="0"/>
          <w:numId w:val="2"/>
        </w:numPr>
        <w:tabs>
          <w:tab w:val="left" w:pos="1508"/>
        </w:tabs>
        <w:spacing w:before="55"/>
        <w:ind w:hanging="362"/>
        <w:jc w:val="both"/>
      </w:pPr>
      <w:r w:rsidRPr="00F54BD0">
        <w:rPr>
          <w:spacing w:val="-5"/>
          <w:w w:val="105"/>
        </w:rPr>
        <w:t xml:space="preserve">Informe </w:t>
      </w:r>
      <w:r w:rsidRPr="00F54BD0">
        <w:rPr>
          <w:w w:val="105"/>
        </w:rPr>
        <w:t xml:space="preserve">l’auteur du signalement de la suite </w:t>
      </w:r>
      <w:r w:rsidRPr="00F54BD0">
        <w:rPr>
          <w:spacing w:val="-4"/>
          <w:w w:val="105"/>
        </w:rPr>
        <w:t>donnée</w:t>
      </w:r>
      <w:r w:rsidRPr="00F54BD0">
        <w:rPr>
          <w:spacing w:val="33"/>
          <w:w w:val="105"/>
        </w:rPr>
        <w:t xml:space="preserve"> </w:t>
      </w:r>
      <w:r w:rsidRPr="00F54BD0">
        <w:rPr>
          <w:w w:val="105"/>
        </w:rPr>
        <w:t>;</w:t>
      </w:r>
    </w:p>
    <w:p w14:paraId="6B4032ED" w14:textId="4FE1888B" w:rsidR="004B74DC" w:rsidRPr="00F54BD0" w:rsidRDefault="004B74DC" w:rsidP="00F54BD0">
      <w:pPr>
        <w:pStyle w:val="Paragraphedeliste"/>
        <w:numPr>
          <w:ilvl w:val="0"/>
          <w:numId w:val="2"/>
        </w:numPr>
        <w:tabs>
          <w:tab w:val="left" w:pos="1508"/>
        </w:tabs>
        <w:spacing w:before="40"/>
        <w:ind w:hanging="362"/>
        <w:jc w:val="both"/>
      </w:pPr>
      <w:r w:rsidRPr="00F54BD0">
        <w:rPr>
          <w:spacing w:val="-5"/>
          <w:w w:val="105"/>
        </w:rPr>
        <w:t>Informe</w:t>
      </w:r>
      <w:r w:rsidRPr="00F54BD0">
        <w:rPr>
          <w:spacing w:val="31"/>
          <w:w w:val="105"/>
        </w:rPr>
        <w:t xml:space="preserve"> </w:t>
      </w:r>
      <w:r w:rsidRPr="00F54BD0">
        <w:rPr>
          <w:w w:val="105"/>
        </w:rPr>
        <w:t>l’auteur</w:t>
      </w:r>
      <w:r w:rsidRPr="00F54BD0">
        <w:rPr>
          <w:spacing w:val="31"/>
          <w:w w:val="105"/>
        </w:rPr>
        <w:t xml:space="preserve"> </w:t>
      </w:r>
      <w:r w:rsidRPr="00F54BD0">
        <w:rPr>
          <w:w w:val="105"/>
        </w:rPr>
        <w:t>du</w:t>
      </w:r>
      <w:r w:rsidRPr="00F54BD0">
        <w:rPr>
          <w:spacing w:val="19"/>
          <w:w w:val="105"/>
        </w:rPr>
        <w:t xml:space="preserve"> </w:t>
      </w:r>
      <w:r w:rsidRPr="00F54BD0">
        <w:rPr>
          <w:w w:val="105"/>
        </w:rPr>
        <w:t>signalement</w:t>
      </w:r>
      <w:r w:rsidRPr="00F54BD0">
        <w:rPr>
          <w:spacing w:val="26"/>
          <w:w w:val="105"/>
        </w:rPr>
        <w:t xml:space="preserve"> </w:t>
      </w:r>
      <w:r w:rsidRPr="00F54BD0">
        <w:rPr>
          <w:spacing w:val="-3"/>
          <w:w w:val="105"/>
        </w:rPr>
        <w:t>des</w:t>
      </w:r>
      <w:r w:rsidRPr="00F54BD0">
        <w:rPr>
          <w:spacing w:val="29"/>
          <w:w w:val="105"/>
        </w:rPr>
        <w:t xml:space="preserve"> </w:t>
      </w:r>
      <w:r w:rsidRPr="00F54BD0">
        <w:rPr>
          <w:w w:val="105"/>
        </w:rPr>
        <w:t>motifs</w:t>
      </w:r>
      <w:r w:rsidRPr="00F54BD0">
        <w:rPr>
          <w:spacing w:val="28"/>
          <w:w w:val="105"/>
        </w:rPr>
        <w:t xml:space="preserve"> </w:t>
      </w:r>
      <w:r w:rsidRPr="00F54BD0">
        <w:rPr>
          <w:w w:val="105"/>
        </w:rPr>
        <w:t>de</w:t>
      </w:r>
      <w:r w:rsidRPr="00F54BD0">
        <w:rPr>
          <w:spacing w:val="19"/>
          <w:w w:val="105"/>
        </w:rPr>
        <w:t xml:space="preserve"> </w:t>
      </w:r>
      <w:r w:rsidRPr="00F54BD0">
        <w:rPr>
          <w:w w:val="105"/>
        </w:rPr>
        <w:t>la</w:t>
      </w:r>
      <w:r w:rsidRPr="00F54BD0">
        <w:rPr>
          <w:spacing w:val="19"/>
          <w:w w:val="105"/>
        </w:rPr>
        <w:t xml:space="preserve"> </w:t>
      </w:r>
      <w:r w:rsidRPr="00F54BD0">
        <w:rPr>
          <w:spacing w:val="-3"/>
          <w:w w:val="105"/>
        </w:rPr>
        <w:t>non-recevabilité</w:t>
      </w:r>
      <w:r w:rsidRPr="00F54BD0">
        <w:rPr>
          <w:spacing w:val="19"/>
          <w:w w:val="105"/>
        </w:rPr>
        <w:t xml:space="preserve"> </w:t>
      </w:r>
      <w:r w:rsidRPr="00F54BD0">
        <w:rPr>
          <w:w w:val="105"/>
        </w:rPr>
        <w:t>et</w:t>
      </w:r>
      <w:r w:rsidRPr="00F54BD0">
        <w:rPr>
          <w:spacing w:val="27"/>
          <w:w w:val="105"/>
        </w:rPr>
        <w:t xml:space="preserve"> </w:t>
      </w:r>
      <w:r w:rsidRPr="00F54BD0">
        <w:rPr>
          <w:w w:val="105"/>
        </w:rPr>
        <w:t>l’oriente,</w:t>
      </w:r>
      <w:r w:rsidRPr="00F54BD0">
        <w:rPr>
          <w:spacing w:val="28"/>
          <w:w w:val="105"/>
        </w:rPr>
        <w:t xml:space="preserve"> </w:t>
      </w:r>
      <w:r w:rsidRPr="00F54BD0">
        <w:rPr>
          <w:w w:val="105"/>
        </w:rPr>
        <w:t>le</w:t>
      </w:r>
      <w:r w:rsidRPr="00F54BD0">
        <w:rPr>
          <w:spacing w:val="18"/>
          <w:w w:val="105"/>
        </w:rPr>
        <w:t xml:space="preserve"> </w:t>
      </w:r>
      <w:r w:rsidRPr="00F54BD0">
        <w:rPr>
          <w:w w:val="105"/>
        </w:rPr>
        <w:t>cas</w:t>
      </w:r>
      <w:r w:rsidRPr="00F54BD0">
        <w:rPr>
          <w:spacing w:val="29"/>
          <w:w w:val="105"/>
        </w:rPr>
        <w:t xml:space="preserve"> </w:t>
      </w:r>
      <w:r w:rsidRPr="00F54BD0">
        <w:rPr>
          <w:w w:val="105"/>
        </w:rPr>
        <w:t>échéant,</w:t>
      </w:r>
      <w:r w:rsidRPr="00F54BD0">
        <w:rPr>
          <w:spacing w:val="27"/>
          <w:w w:val="105"/>
        </w:rPr>
        <w:t xml:space="preserve"> </w:t>
      </w:r>
      <w:r w:rsidRPr="00F54BD0">
        <w:rPr>
          <w:spacing w:val="-8"/>
          <w:w w:val="105"/>
        </w:rPr>
        <w:t>vers</w:t>
      </w:r>
      <w:r w:rsidR="00F54BD0">
        <w:rPr>
          <w:spacing w:val="-8"/>
          <w:w w:val="105"/>
        </w:rPr>
        <w:t xml:space="preserve"> </w:t>
      </w:r>
      <w:r w:rsidRPr="00F54BD0">
        <w:rPr>
          <w:w w:val="105"/>
        </w:rPr>
        <w:t>les structures compétentes ou les dispositifs adaptés.</w:t>
      </w:r>
    </w:p>
    <w:p w14:paraId="609F7F15" w14:textId="77777777" w:rsidR="005C49C9" w:rsidRDefault="005C49C9" w:rsidP="00F54BD0">
      <w:pPr>
        <w:jc w:val="both"/>
      </w:pPr>
    </w:p>
    <w:p w14:paraId="33D0CD33" w14:textId="77777777" w:rsidR="00A6092E" w:rsidRDefault="00A6092E" w:rsidP="00F54BD0">
      <w:pPr>
        <w:jc w:val="both"/>
      </w:pPr>
    </w:p>
    <w:p w14:paraId="6C5CEDFF" w14:textId="77777777" w:rsidR="00A6092E" w:rsidRPr="00F54BD0" w:rsidRDefault="00A6092E" w:rsidP="00A6092E">
      <w:pPr>
        <w:pStyle w:val="Corpsdetexte"/>
        <w:spacing w:line="288" w:lineRule="auto"/>
        <w:ind w:right="229"/>
        <w:jc w:val="both"/>
        <w:rPr>
          <w:b/>
          <w:bCs/>
          <w:w w:val="105"/>
          <w:sz w:val="22"/>
          <w:szCs w:val="22"/>
        </w:rPr>
      </w:pPr>
      <w:r w:rsidRPr="00F54BD0">
        <w:rPr>
          <w:b/>
          <w:bCs/>
          <w:w w:val="105"/>
          <w:sz w:val="22"/>
          <w:szCs w:val="22"/>
        </w:rPr>
        <w:t>3/ Instruction de la demande</w:t>
      </w:r>
    </w:p>
    <w:p w14:paraId="442352FC" w14:textId="77777777" w:rsidR="00A6092E" w:rsidRPr="00F54BD0" w:rsidRDefault="00A6092E" w:rsidP="00A6092E">
      <w:pPr>
        <w:pStyle w:val="Corpsdetexte"/>
        <w:spacing w:line="288" w:lineRule="auto"/>
        <w:ind w:left="786" w:right="229"/>
        <w:jc w:val="both"/>
        <w:rPr>
          <w:w w:val="105"/>
          <w:sz w:val="22"/>
          <w:szCs w:val="22"/>
        </w:rPr>
      </w:pPr>
    </w:p>
    <w:p w14:paraId="1A33776C" w14:textId="77777777" w:rsidR="00A6092E" w:rsidRPr="00F54BD0" w:rsidRDefault="00A6092E" w:rsidP="00A6092E">
      <w:pPr>
        <w:pStyle w:val="Corpsdetexte"/>
        <w:spacing w:line="288" w:lineRule="auto"/>
        <w:ind w:left="786" w:right="229"/>
        <w:jc w:val="both"/>
        <w:rPr>
          <w:sz w:val="22"/>
          <w:szCs w:val="22"/>
        </w:rPr>
      </w:pPr>
      <w:r w:rsidRPr="00F54BD0">
        <w:rPr>
          <w:w w:val="105"/>
          <w:sz w:val="22"/>
          <w:szCs w:val="22"/>
        </w:rPr>
        <w:t>Le référent est chargé :</w:t>
      </w:r>
    </w:p>
    <w:p w14:paraId="437936F6" w14:textId="77777777" w:rsidR="00A6092E" w:rsidRPr="00F54BD0" w:rsidRDefault="00A6092E" w:rsidP="00A6092E">
      <w:pPr>
        <w:pStyle w:val="Corpsdetexte"/>
        <w:spacing w:before="3"/>
        <w:jc w:val="both"/>
        <w:rPr>
          <w:sz w:val="22"/>
          <w:szCs w:val="22"/>
        </w:rPr>
      </w:pPr>
    </w:p>
    <w:p w14:paraId="1C3E5535" w14:textId="77777777" w:rsidR="00A6092E" w:rsidRPr="00F54BD0" w:rsidRDefault="00A6092E" w:rsidP="00A6092E">
      <w:pPr>
        <w:pStyle w:val="Paragraphedeliste"/>
        <w:numPr>
          <w:ilvl w:val="0"/>
          <w:numId w:val="1"/>
        </w:numPr>
        <w:tabs>
          <w:tab w:val="left" w:pos="1508"/>
        </w:tabs>
        <w:ind w:hanging="362"/>
        <w:jc w:val="both"/>
      </w:pPr>
      <w:r w:rsidRPr="00F54BD0">
        <w:rPr>
          <w:w w:val="105"/>
        </w:rPr>
        <w:t xml:space="preserve">D’examiner le signalement reçu, ainsi </w:t>
      </w:r>
      <w:r w:rsidRPr="00F54BD0">
        <w:rPr>
          <w:spacing w:val="-3"/>
          <w:w w:val="105"/>
        </w:rPr>
        <w:t xml:space="preserve">que </w:t>
      </w:r>
      <w:r w:rsidRPr="00F54BD0">
        <w:rPr>
          <w:w w:val="105"/>
        </w:rPr>
        <w:t xml:space="preserve">ses </w:t>
      </w:r>
      <w:r w:rsidRPr="00F54BD0">
        <w:rPr>
          <w:spacing w:val="-4"/>
          <w:w w:val="105"/>
        </w:rPr>
        <w:t xml:space="preserve">éventuelles </w:t>
      </w:r>
      <w:r w:rsidRPr="00F54BD0">
        <w:rPr>
          <w:w w:val="105"/>
        </w:rPr>
        <w:t>pièces annexes</w:t>
      </w:r>
      <w:r w:rsidRPr="00F54BD0">
        <w:rPr>
          <w:spacing w:val="6"/>
          <w:w w:val="105"/>
        </w:rPr>
        <w:t xml:space="preserve"> </w:t>
      </w:r>
      <w:r w:rsidRPr="00F54BD0">
        <w:rPr>
          <w:w w:val="105"/>
        </w:rPr>
        <w:t>;</w:t>
      </w:r>
    </w:p>
    <w:p w14:paraId="1E57A3EE" w14:textId="77777777" w:rsidR="00A6092E" w:rsidRPr="00F54BD0" w:rsidRDefault="00A6092E" w:rsidP="00A6092E">
      <w:pPr>
        <w:pStyle w:val="Corpsdetexte"/>
        <w:spacing w:before="8"/>
        <w:jc w:val="both"/>
        <w:rPr>
          <w:sz w:val="22"/>
          <w:szCs w:val="22"/>
        </w:rPr>
      </w:pPr>
    </w:p>
    <w:p w14:paraId="2338947D" w14:textId="267FA3B7" w:rsidR="00A6092E" w:rsidRPr="00F54BD0" w:rsidRDefault="00A6092E" w:rsidP="00A6092E">
      <w:pPr>
        <w:pStyle w:val="Paragraphedeliste"/>
        <w:numPr>
          <w:ilvl w:val="0"/>
          <w:numId w:val="1"/>
        </w:numPr>
        <w:tabs>
          <w:tab w:val="left" w:pos="1508"/>
        </w:tabs>
        <w:spacing w:line="290" w:lineRule="auto"/>
        <w:ind w:right="237"/>
        <w:jc w:val="both"/>
      </w:pPr>
      <w:r w:rsidRPr="00F54BD0">
        <w:rPr>
          <w:spacing w:val="-3"/>
          <w:w w:val="105"/>
        </w:rPr>
        <w:t xml:space="preserve">De proposer </w:t>
      </w:r>
      <w:r w:rsidRPr="00F54BD0">
        <w:rPr>
          <w:w w:val="105"/>
        </w:rPr>
        <w:t xml:space="preserve">à la victime, </w:t>
      </w:r>
      <w:r w:rsidRPr="00F54BD0">
        <w:rPr>
          <w:spacing w:val="-3"/>
          <w:w w:val="105"/>
        </w:rPr>
        <w:t xml:space="preserve">dans </w:t>
      </w:r>
      <w:r w:rsidRPr="00F54BD0">
        <w:rPr>
          <w:w w:val="105"/>
        </w:rPr>
        <w:t xml:space="preserve">un cadre garantissant son anonymat, un entretien. Selon les situations et les possibilités, cet entretien </w:t>
      </w:r>
      <w:r w:rsidRPr="00F54BD0">
        <w:rPr>
          <w:spacing w:val="-4"/>
          <w:w w:val="105"/>
        </w:rPr>
        <w:t xml:space="preserve">pourra </w:t>
      </w:r>
      <w:r w:rsidRPr="00F54BD0">
        <w:rPr>
          <w:spacing w:val="-6"/>
          <w:w w:val="105"/>
        </w:rPr>
        <w:t xml:space="preserve">avoir </w:t>
      </w:r>
      <w:r w:rsidRPr="00F54BD0">
        <w:rPr>
          <w:w w:val="105"/>
        </w:rPr>
        <w:t xml:space="preserve">lieu </w:t>
      </w:r>
      <w:r w:rsidRPr="00F54BD0">
        <w:rPr>
          <w:spacing w:val="-3"/>
          <w:w w:val="105"/>
        </w:rPr>
        <w:t xml:space="preserve">dans </w:t>
      </w:r>
      <w:r w:rsidRPr="00F54BD0">
        <w:rPr>
          <w:w w:val="105"/>
        </w:rPr>
        <w:t xml:space="preserve">les </w:t>
      </w:r>
      <w:r w:rsidRPr="00F54BD0">
        <w:rPr>
          <w:spacing w:val="2"/>
          <w:w w:val="105"/>
        </w:rPr>
        <w:t xml:space="preserve">locaux </w:t>
      </w:r>
      <w:r w:rsidRPr="00F54BD0">
        <w:rPr>
          <w:w w:val="105"/>
        </w:rPr>
        <w:t xml:space="preserve">du </w:t>
      </w:r>
      <w:r w:rsidRPr="00F54BD0">
        <w:rPr>
          <w:spacing w:val="-4"/>
          <w:w w:val="105"/>
        </w:rPr>
        <w:t xml:space="preserve">CDG09, </w:t>
      </w:r>
      <w:r w:rsidRPr="00F54BD0">
        <w:rPr>
          <w:spacing w:val="-3"/>
          <w:w w:val="105"/>
        </w:rPr>
        <w:t xml:space="preserve">dans des </w:t>
      </w:r>
      <w:r w:rsidRPr="00F54BD0">
        <w:rPr>
          <w:w w:val="105"/>
        </w:rPr>
        <w:t xml:space="preserve">locaux mis à disposition, </w:t>
      </w:r>
      <w:r w:rsidRPr="00F54BD0">
        <w:rPr>
          <w:spacing w:val="-3"/>
          <w:w w:val="105"/>
        </w:rPr>
        <w:t xml:space="preserve">dans des </w:t>
      </w:r>
      <w:r w:rsidRPr="00F54BD0">
        <w:rPr>
          <w:w w:val="105"/>
        </w:rPr>
        <w:t xml:space="preserve">locaux de l’employeur, </w:t>
      </w:r>
      <w:r w:rsidRPr="00F54BD0">
        <w:rPr>
          <w:spacing w:val="-3"/>
          <w:w w:val="105"/>
        </w:rPr>
        <w:t xml:space="preserve">par conférence téléphonique </w:t>
      </w:r>
      <w:r w:rsidRPr="00F54BD0">
        <w:rPr>
          <w:w w:val="105"/>
        </w:rPr>
        <w:t xml:space="preserve">ou </w:t>
      </w:r>
      <w:r w:rsidRPr="00F54BD0">
        <w:rPr>
          <w:spacing w:val="-3"/>
          <w:w w:val="105"/>
        </w:rPr>
        <w:t xml:space="preserve">audiovisuelle. </w:t>
      </w:r>
      <w:r w:rsidRPr="00F54BD0">
        <w:rPr>
          <w:w w:val="105"/>
        </w:rPr>
        <w:t xml:space="preserve">L’objectif de cet entretien est </w:t>
      </w:r>
      <w:r w:rsidRPr="00F54BD0">
        <w:rPr>
          <w:spacing w:val="-3"/>
          <w:w w:val="105"/>
        </w:rPr>
        <w:t xml:space="preserve">d’informer </w:t>
      </w:r>
      <w:r w:rsidRPr="00F54BD0">
        <w:rPr>
          <w:w w:val="105"/>
        </w:rPr>
        <w:t xml:space="preserve">la victime de ses droits, </w:t>
      </w:r>
      <w:r w:rsidRPr="00F54BD0">
        <w:rPr>
          <w:spacing w:val="-3"/>
          <w:w w:val="105"/>
        </w:rPr>
        <w:t xml:space="preserve">des procédures </w:t>
      </w:r>
      <w:r w:rsidRPr="00F54BD0">
        <w:rPr>
          <w:w w:val="105"/>
        </w:rPr>
        <w:t>et</w:t>
      </w:r>
      <w:r w:rsidRPr="00F54BD0">
        <w:rPr>
          <w:spacing w:val="55"/>
          <w:w w:val="105"/>
        </w:rPr>
        <w:t xml:space="preserve"> </w:t>
      </w:r>
      <w:r w:rsidRPr="00F54BD0">
        <w:rPr>
          <w:spacing w:val="-3"/>
          <w:w w:val="105"/>
        </w:rPr>
        <w:t xml:space="preserve">des </w:t>
      </w:r>
      <w:r w:rsidRPr="00F54BD0">
        <w:rPr>
          <w:w w:val="105"/>
        </w:rPr>
        <w:t xml:space="preserve">suites possibles, et de l’orienter </w:t>
      </w:r>
      <w:r w:rsidRPr="00F54BD0">
        <w:rPr>
          <w:spacing w:val="-6"/>
          <w:w w:val="105"/>
        </w:rPr>
        <w:t xml:space="preserve">vers </w:t>
      </w:r>
      <w:r w:rsidRPr="00F54BD0">
        <w:rPr>
          <w:spacing w:val="-3"/>
          <w:w w:val="105"/>
        </w:rPr>
        <w:t xml:space="preserve">des professionnel(le)s qui proposent </w:t>
      </w:r>
      <w:r w:rsidRPr="00F54BD0">
        <w:rPr>
          <w:w w:val="105"/>
        </w:rPr>
        <w:t xml:space="preserve">un accompagnement médical, psychologique et </w:t>
      </w:r>
      <w:r w:rsidRPr="00F54BD0">
        <w:rPr>
          <w:spacing w:val="-3"/>
          <w:w w:val="105"/>
        </w:rPr>
        <w:t xml:space="preserve">juridique. </w:t>
      </w:r>
      <w:r w:rsidRPr="00F54BD0">
        <w:rPr>
          <w:w w:val="105"/>
        </w:rPr>
        <w:t xml:space="preserve">Si nécessaire, un tel entretien </w:t>
      </w:r>
      <w:r w:rsidRPr="00F54BD0">
        <w:rPr>
          <w:spacing w:val="-4"/>
          <w:w w:val="105"/>
        </w:rPr>
        <w:t xml:space="preserve">pourra </w:t>
      </w:r>
      <w:r w:rsidRPr="00F54BD0">
        <w:rPr>
          <w:spacing w:val="-3"/>
          <w:w w:val="105"/>
        </w:rPr>
        <w:t xml:space="preserve">également </w:t>
      </w:r>
      <w:r w:rsidRPr="00F54BD0">
        <w:rPr>
          <w:w w:val="105"/>
        </w:rPr>
        <w:t>être proposé</w:t>
      </w:r>
      <w:r w:rsidRPr="00F54BD0">
        <w:rPr>
          <w:spacing w:val="55"/>
          <w:w w:val="105"/>
        </w:rPr>
        <w:t xml:space="preserve"> </w:t>
      </w:r>
      <w:r w:rsidRPr="00F54BD0">
        <w:rPr>
          <w:w w:val="105"/>
        </w:rPr>
        <w:t xml:space="preserve">à l’auteur du signalement (si </w:t>
      </w:r>
      <w:r w:rsidRPr="00F54BD0">
        <w:rPr>
          <w:spacing w:val="3"/>
          <w:w w:val="105"/>
        </w:rPr>
        <w:t xml:space="preserve">ce </w:t>
      </w:r>
      <w:r w:rsidRPr="00F54BD0">
        <w:rPr>
          <w:w w:val="105"/>
        </w:rPr>
        <w:t xml:space="preserve">n’est </w:t>
      </w:r>
      <w:r w:rsidRPr="00F54BD0">
        <w:rPr>
          <w:spacing w:val="-3"/>
          <w:w w:val="105"/>
        </w:rPr>
        <w:t xml:space="preserve">pas </w:t>
      </w:r>
      <w:r w:rsidRPr="00F54BD0">
        <w:rPr>
          <w:w w:val="105"/>
        </w:rPr>
        <w:t xml:space="preserve">la victime), à l’auteur présumé </w:t>
      </w:r>
      <w:r w:rsidRPr="00F54BD0">
        <w:rPr>
          <w:spacing w:val="-3"/>
          <w:w w:val="105"/>
        </w:rPr>
        <w:t xml:space="preserve">des </w:t>
      </w:r>
      <w:r w:rsidRPr="00F54BD0">
        <w:rPr>
          <w:w w:val="105"/>
        </w:rPr>
        <w:t>faits, à un</w:t>
      </w:r>
      <w:r w:rsidRPr="00F54BD0">
        <w:rPr>
          <w:spacing w:val="-1"/>
          <w:w w:val="105"/>
        </w:rPr>
        <w:t xml:space="preserve"> </w:t>
      </w:r>
      <w:r w:rsidRPr="00F54BD0">
        <w:rPr>
          <w:w w:val="105"/>
        </w:rPr>
        <w:t>témoin.</w:t>
      </w:r>
    </w:p>
    <w:p w14:paraId="4CA54DA3" w14:textId="61726E8C" w:rsidR="00A6092E" w:rsidRDefault="00A6092E" w:rsidP="00A6092E">
      <w:pPr>
        <w:pStyle w:val="Corpsdetexte"/>
        <w:spacing w:before="7"/>
        <w:jc w:val="both"/>
        <w:rPr>
          <w:sz w:val="22"/>
          <w:szCs w:val="22"/>
        </w:rPr>
      </w:pPr>
    </w:p>
    <w:p w14:paraId="7E07CD3E" w14:textId="0C59C24E" w:rsidR="00D01F6F" w:rsidRDefault="00D01F6F" w:rsidP="00A6092E">
      <w:pPr>
        <w:pStyle w:val="Corpsdetexte"/>
        <w:spacing w:before="7"/>
        <w:jc w:val="both"/>
        <w:rPr>
          <w:sz w:val="22"/>
          <w:szCs w:val="22"/>
        </w:rPr>
      </w:pPr>
    </w:p>
    <w:p w14:paraId="6A7FEAB2" w14:textId="485BAFFD" w:rsidR="00D01F6F" w:rsidRDefault="00D01F6F" w:rsidP="00A6092E">
      <w:pPr>
        <w:pStyle w:val="Corpsdetexte"/>
        <w:spacing w:before="7"/>
        <w:jc w:val="both"/>
        <w:rPr>
          <w:sz w:val="22"/>
          <w:szCs w:val="22"/>
        </w:rPr>
      </w:pPr>
    </w:p>
    <w:p w14:paraId="007B6A62" w14:textId="19ACF38B" w:rsidR="00D01F6F" w:rsidRDefault="00D01F6F" w:rsidP="00A6092E">
      <w:pPr>
        <w:pStyle w:val="Corpsdetexte"/>
        <w:spacing w:before="7"/>
        <w:jc w:val="both"/>
        <w:rPr>
          <w:sz w:val="22"/>
          <w:szCs w:val="22"/>
        </w:rPr>
      </w:pPr>
    </w:p>
    <w:p w14:paraId="1B07C8FB" w14:textId="14B60DFB" w:rsidR="00D01F6F" w:rsidRDefault="00D01F6F" w:rsidP="00A6092E">
      <w:pPr>
        <w:pStyle w:val="Corpsdetexte"/>
        <w:spacing w:before="7"/>
        <w:jc w:val="both"/>
        <w:rPr>
          <w:sz w:val="22"/>
          <w:szCs w:val="22"/>
        </w:rPr>
      </w:pPr>
    </w:p>
    <w:p w14:paraId="27430846" w14:textId="51A13C75" w:rsidR="00D01F6F" w:rsidRDefault="00D01F6F" w:rsidP="00A6092E">
      <w:pPr>
        <w:pStyle w:val="Corpsdetexte"/>
        <w:spacing w:before="7"/>
        <w:jc w:val="both"/>
        <w:rPr>
          <w:sz w:val="22"/>
          <w:szCs w:val="22"/>
        </w:rPr>
      </w:pPr>
    </w:p>
    <w:p w14:paraId="31994097" w14:textId="5F4FA830" w:rsidR="00D01F6F" w:rsidRDefault="00D01F6F" w:rsidP="00A6092E">
      <w:pPr>
        <w:pStyle w:val="Corpsdetexte"/>
        <w:spacing w:before="7"/>
        <w:jc w:val="both"/>
        <w:rPr>
          <w:sz w:val="22"/>
          <w:szCs w:val="22"/>
        </w:rPr>
      </w:pPr>
    </w:p>
    <w:p w14:paraId="0DF41048" w14:textId="672161A3" w:rsidR="00D01F6F" w:rsidRDefault="00D01F6F" w:rsidP="00A6092E">
      <w:pPr>
        <w:pStyle w:val="Corpsdetexte"/>
        <w:spacing w:before="7"/>
        <w:jc w:val="both"/>
        <w:rPr>
          <w:sz w:val="22"/>
          <w:szCs w:val="22"/>
        </w:rPr>
      </w:pPr>
    </w:p>
    <w:p w14:paraId="06AB8EFF" w14:textId="77777777" w:rsidR="00D01F6F" w:rsidRPr="00F54BD0" w:rsidRDefault="00D01F6F" w:rsidP="00A6092E">
      <w:pPr>
        <w:pStyle w:val="Corpsdetexte"/>
        <w:spacing w:before="7"/>
        <w:jc w:val="both"/>
        <w:rPr>
          <w:sz w:val="22"/>
          <w:szCs w:val="22"/>
        </w:rPr>
      </w:pPr>
    </w:p>
    <w:p w14:paraId="7CA031F7" w14:textId="7B8F3E95" w:rsidR="00A6092E" w:rsidRPr="00F54BD0" w:rsidRDefault="00A6092E" w:rsidP="00A6092E">
      <w:pPr>
        <w:pStyle w:val="Paragraphedeliste"/>
        <w:numPr>
          <w:ilvl w:val="0"/>
          <w:numId w:val="1"/>
        </w:numPr>
        <w:tabs>
          <w:tab w:val="left" w:pos="1508"/>
        </w:tabs>
        <w:spacing w:line="288" w:lineRule="auto"/>
        <w:ind w:right="252"/>
        <w:jc w:val="both"/>
      </w:pPr>
      <w:r w:rsidRPr="00F54BD0">
        <w:rPr>
          <w:spacing w:val="-4"/>
          <w:w w:val="105"/>
        </w:rPr>
        <w:t xml:space="preserve">Dans </w:t>
      </w:r>
      <w:r w:rsidRPr="00F54BD0">
        <w:rPr>
          <w:w w:val="105"/>
        </w:rPr>
        <w:t xml:space="preserve">le cas où la victime </w:t>
      </w:r>
      <w:r w:rsidRPr="00F54BD0">
        <w:rPr>
          <w:spacing w:val="-3"/>
          <w:w w:val="105"/>
        </w:rPr>
        <w:t xml:space="preserve">refuse </w:t>
      </w:r>
      <w:r w:rsidRPr="00F54BD0">
        <w:rPr>
          <w:w w:val="105"/>
        </w:rPr>
        <w:t xml:space="preserve">un tel entretien, de lui transmettre, </w:t>
      </w:r>
      <w:r w:rsidRPr="00F54BD0">
        <w:rPr>
          <w:spacing w:val="-3"/>
          <w:w w:val="105"/>
        </w:rPr>
        <w:t xml:space="preserve">par </w:t>
      </w:r>
      <w:r w:rsidRPr="00F54BD0">
        <w:rPr>
          <w:w w:val="105"/>
        </w:rPr>
        <w:t xml:space="preserve">tous moyens </w:t>
      </w:r>
      <w:r w:rsidRPr="00F54BD0">
        <w:rPr>
          <w:spacing w:val="-3"/>
          <w:w w:val="105"/>
        </w:rPr>
        <w:t>appropriés,</w:t>
      </w:r>
      <w:r>
        <w:rPr>
          <w:spacing w:val="-3"/>
          <w:w w:val="105"/>
        </w:rPr>
        <w:t xml:space="preserve"> </w:t>
      </w:r>
      <w:r w:rsidRPr="00F54BD0">
        <w:rPr>
          <w:spacing w:val="-3"/>
          <w:w w:val="105"/>
        </w:rPr>
        <w:t xml:space="preserve">des informations </w:t>
      </w:r>
      <w:r w:rsidRPr="00F54BD0">
        <w:rPr>
          <w:w w:val="105"/>
        </w:rPr>
        <w:t xml:space="preserve">concernant ses droits, les </w:t>
      </w:r>
      <w:r w:rsidRPr="00F54BD0">
        <w:rPr>
          <w:spacing w:val="-3"/>
          <w:w w:val="105"/>
        </w:rPr>
        <w:t xml:space="preserve">procédures </w:t>
      </w:r>
      <w:r w:rsidRPr="00F54BD0">
        <w:rPr>
          <w:w w:val="105"/>
        </w:rPr>
        <w:t xml:space="preserve">et les suites possibles, ainsi </w:t>
      </w:r>
      <w:r w:rsidRPr="00F54BD0">
        <w:rPr>
          <w:spacing w:val="-3"/>
          <w:w w:val="105"/>
        </w:rPr>
        <w:t xml:space="preserve">que </w:t>
      </w:r>
      <w:r w:rsidRPr="00F54BD0">
        <w:rPr>
          <w:w w:val="105"/>
        </w:rPr>
        <w:t xml:space="preserve">les </w:t>
      </w:r>
      <w:r w:rsidRPr="00F54BD0">
        <w:rPr>
          <w:spacing w:val="-3"/>
          <w:w w:val="105"/>
        </w:rPr>
        <w:t xml:space="preserve">coordonnées des professionnel(le)s </w:t>
      </w:r>
      <w:r w:rsidRPr="00F54BD0">
        <w:rPr>
          <w:w w:val="105"/>
        </w:rPr>
        <w:t>susceptibles de</w:t>
      </w:r>
      <w:r w:rsidRPr="00F54BD0">
        <w:rPr>
          <w:spacing w:val="2"/>
          <w:w w:val="105"/>
        </w:rPr>
        <w:t xml:space="preserve"> </w:t>
      </w:r>
      <w:r w:rsidRPr="00F54BD0">
        <w:rPr>
          <w:w w:val="105"/>
        </w:rPr>
        <w:t>l’accompagner.</w:t>
      </w:r>
    </w:p>
    <w:p w14:paraId="28A9C313" w14:textId="77777777" w:rsidR="00A6092E" w:rsidRPr="00F54BD0" w:rsidRDefault="00A6092E" w:rsidP="00A6092E">
      <w:pPr>
        <w:pStyle w:val="Corpsdetexte"/>
        <w:spacing w:before="11"/>
        <w:jc w:val="both"/>
        <w:rPr>
          <w:sz w:val="22"/>
          <w:szCs w:val="22"/>
        </w:rPr>
      </w:pPr>
    </w:p>
    <w:p w14:paraId="01DC0CA5" w14:textId="178BDAA8" w:rsidR="00A6092E" w:rsidRPr="00A6092E" w:rsidRDefault="00A6092E" w:rsidP="00A6092E">
      <w:pPr>
        <w:pStyle w:val="Paragraphedeliste"/>
        <w:numPr>
          <w:ilvl w:val="0"/>
          <w:numId w:val="1"/>
        </w:numPr>
        <w:tabs>
          <w:tab w:val="left" w:pos="1508"/>
        </w:tabs>
        <w:spacing w:line="292" w:lineRule="auto"/>
        <w:ind w:right="222"/>
        <w:jc w:val="both"/>
      </w:pPr>
      <w:r w:rsidRPr="00F54BD0">
        <w:rPr>
          <w:spacing w:val="-3"/>
          <w:w w:val="105"/>
        </w:rPr>
        <w:t xml:space="preserve">De </w:t>
      </w:r>
      <w:r w:rsidRPr="00F54BD0">
        <w:rPr>
          <w:spacing w:val="-4"/>
          <w:w w:val="105"/>
        </w:rPr>
        <w:t xml:space="preserve">produire </w:t>
      </w:r>
      <w:r w:rsidRPr="00F54BD0">
        <w:rPr>
          <w:w w:val="105"/>
        </w:rPr>
        <w:t xml:space="preserve">un </w:t>
      </w:r>
      <w:r w:rsidRPr="00F54BD0">
        <w:rPr>
          <w:spacing w:val="-4"/>
          <w:w w:val="105"/>
        </w:rPr>
        <w:t xml:space="preserve">rapport </w:t>
      </w:r>
      <w:r w:rsidRPr="00F54BD0">
        <w:rPr>
          <w:w w:val="105"/>
        </w:rPr>
        <w:t xml:space="preserve">anonymisé, à l’éclairage de </w:t>
      </w:r>
      <w:r w:rsidRPr="00F54BD0">
        <w:rPr>
          <w:spacing w:val="2"/>
          <w:w w:val="105"/>
        </w:rPr>
        <w:t xml:space="preserve">cet/ces </w:t>
      </w:r>
      <w:r w:rsidRPr="00F54BD0">
        <w:rPr>
          <w:w w:val="105"/>
        </w:rPr>
        <w:t xml:space="preserve">entretien(s) et en fonction de la </w:t>
      </w:r>
      <w:r w:rsidRPr="00F54BD0">
        <w:rPr>
          <w:spacing w:val="-2"/>
          <w:w w:val="105"/>
        </w:rPr>
        <w:t xml:space="preserve">nature </w:t>
      </w:r>
      <w:r w:rsidRPr="00F54BD0">
        <w:rPr>
          <w:spacing w:val="-3"/>
          <w:w w:val="105"/>
        </w:rPr>
        <w:t xml:space="preserve">des </w:t>
      </w:r>
      <w:r w:rsidRPr="00F54BD0">
        <w:rPr>
          <w:w w:val="105"/>
        </w:rPr>
        <w:t xml:space="preserve">faits signalés, </w:t>
      </w:r>
      <w:r w:rsidRPr="00F54BD0">
        <w:rPr>
          <w:spacing w:val="-3"/>
          <w:w w:val="105"/>
        </w:rPr>
        <w:t xml:space="preserve">indiquant </w:t>
      </w:r>
      <w:r w:rsidRPr="00F54BD0">
        <w:rPr>
          <w:w w:val="105"/>
        </w:rPr>
        <w:t xml:space="preserve">les obligations et préconisations destinées à l’employeur de la </w:t>
      </w:r>
      <w:r w:rsidRPr="00F54BD0">
        <w:rPr>
          <w:spacing w:val="-8"/>
          <w:w w:val="105"/>
        </w:rPr>
        <w:t>vic</w:t>
      </w:r>
      <w:r w:rsidRPr="00F54BD0">
        <w:rPr>
          <w:w w:val="105"/>
        </w:rPr>
        <w:t xml:space="preserve">time ou du témoin (mesures </w:t>
      </w:r>
      <w:r w:rsidRPr="00F54BD0">
        <w:rPr>
          <w:spacing w:val="-3"/>
          <w:w w:val="105"/>
        </w:rPr>
        <w:t xml:space="preserve">conservatoires pour </w:t>
      </w:r>
      <w:r w:rsidRPr="00F54BD0">
        <w:rPr>
          <w:spacing w:val="-4"/>
          <w:w w:val="105"/>
        </w:rPr>
        <w:t xml:space="preserve">faire </w:t>
      </w:r>
      <w:r w:rsidRPr="00F54BD0">
        <w:rPr>
          <w:spacing w:val="3"/>
          <w:w w:val="105"/>
        </w:rPr>
        <w:t xml:space="preserve">cesser </w:t>
      </w:r>
      <w:r w:rsidRPr="00F54BD0">
        <w:rPr>
          <w:w w:val="105"/>
        </w:rPr>
        <w:t xml:space="preserve">les faits, </w:t>
      </w:r>
      <w:r w:rsidRPr="00F54BD0">
        <w:rPr>
          <w:spacing w:val="-3"/>
          <w:w w:val="105"/>
        </w:rPr>
        <w:t xml:space="preserve">enquête </w:t>
      </w:r>
      <w:r w:rsidRPr="00F54BD0">
        <w:rPr>
          <w:w w:val="105"/>
        </w:rPr>
        <w:t xml:space="preserve">administrative interne, mesures </w:t>
      </w:r>
      <w:r w:rsidRPr="00F54BD0">
        <w:rPr>
          <w:spacing w:val="-3"/>
          <w:w w:val="105"/>
        </w:rPr>
        <w:t xml:space="preserve">pour que </w:t>
      </w:r>
      <w:r w:rsidRPr="00F54BD0">
        <w:rPr>
          <w:w w:val="105"/>
        </w:rPr>
        <w:t xml:space="preserve">la victime ne subisse </w:t>
      </w:r>
      <w:r w:rsidRPr="00F54BD0">
        <w:rPr>
          <w:spacing w:val="-3"/>
          <w:w w:val="105"/>
        </w:rPr>
        <w:t xml:space="preserve">pas </w:t>
      </w:r>
      <w:r w:rsidRPr="00F54BD0">
        <w:rPr>
          <w:w w:val="105"/>
        </w:rPr>
        <w:t>de représailles, etc.). Selon les circonstances,</w:t>
      </w:r>
      <w:r>
        <w:rPr>
          <w:w w:val="105"/>
        </w:rPr>
        <w:t xml:space="preserve"> </w:t>
      </w:r>
      <w:r w:rsidRPr="00F54BD0">
        <w:rPr>
          <w:w w:val="105"/>
        </w:rPr>
        <w:t>la</w:t>
      </w:r>
      <w:r w:rsidRPr="00F54BD0">
        <w:rPr>
          <w:spacing w:val="55"/>
          <w:w w:val="105"/>
        </w:rPr>
        <w:t xml:space="preserve"> </w:t>
      </w:r>
      <w:r w:rsidRPr="00F54BD0">
        <w:rPr>
          <w:spacing w:val="-2"/>
          <w:w w:val="105"/>
        </w:rPr>
        <w:t xml:space="preserve">nature </w:t>
      </w:r>
      <w:r w:rsidRPr="00F54BD0">
        <w:rPr>
          <w:spacing w:val="-3"/>
          <w:w w:val="105"/>
        </w:rPr>
        <w:t xml:space="preserve">des </w:t>
      </w:r>
      <w:r w:rsidRPr="00F54BD0">
        <w:rPr>
          <w:w w:val="105"/>
        </w:rPr>
        <w:t>faits signalés, le</w:t>
      </w:r>
    </w:p>
    <w:p w14:paraId="13AD6A93" w14:textId="5F115654" w:rsidR="00A6092E" w:rsidRPr="00F54BD0" w:rsidRDefault="00A6092E" w:rsidP="00A6092E">
      <w:pPr>
        <w:tabs>
          <w:tab w:val="left" w:pos="1508"/>
        </w:tabs>
        <w:spacing w:line="292" w:lineRule="auto"/>
        <w:ind w:left="1507" w:right="222"/>
        <w:jc w:val="both"/>
      </w:pPr>
      <w:r>
        <w:rPr>
          <w:w w:val="105"/>
        </w:rPr>
        <w:tab/>
      </w:r>
      <w:r w:rsidRPr="00A6092E">
        <w:rPr>
          <w:w w:val="105"/>
        </w:rPr>
        <w:t xml:space="preserve">positionnement </w:t>
      </w:r>
      <w:r w:rsidRPr="00A6092E">
        <w:rPr>
          <w:spacing w:val="-3"/>
          <w:w w:val="105"/>
        </w:rPr>
        <w:t xml:space="preserve">hiérarchique </w:t>
      </w:r>
      <w:r w:rsidRPr="00A6092E">
        <w:rPr>
          <w:w w:val="105"/>
        </w:rPr>
        <w:t xml:space="preserve">de la victime et de l’auteur présumé </w:t>
      </w:r>
      <w:r w:rsidRPr="00A6092E">
        <w:rPr>
          <w:spacing w:val="-3"/>
          <w:w w:val="105"/>
        </w:rPr>
        <w:t xml:space="preserve">des </w:t>
      </w:r>
      <w:r w:rsidRPr="00A6092E">
        <w:rPr>
          <w:w w:val="105"/>
        </w:rPr>
        <w:t xml:space="preserve">faits, chaque préconisation </w:t>
      </w:r>
      <w:r w:rsidRPr="00A6092E">
        <w:rPr>
          <w:spacing w:val="-5"/>
          <w:w w:val="105"/>
        </w:rPr>
        <w:t xml:space="preserve">fera </w:t>
      </w:r>
      <w:r w:rsidRPr="00A6092E">
        <w:rPr>
          <w:w w:val="105"/>
        </w:rPr>
        <w:t xml:space="preserve">l’objet d’un </w:t>
      </w:r>
      <w:r w:rsidRPr="00A6092E">
        <w:rPr>
          <w:spacing w:val="-3"/>
          <w:w w:val="105"/>
        </w:rPr>
        <w:t xml:space="preserve">délai </w:t>
      </w:r>
      <w:r w:rsidRPr="00A6092E">
        <w:rPr>
          <w:w w:val="105"/>
        </w:rPr>
        <w:t xml:space="preserve">permettant </w:t>
      </w:r>
      <w:r w:rsidRPr="00A6092E">
        <w:rPr>
          <w:spacing w:val="-3"/>
          <w:w w:val="105"/>
        </w:rPr>
        <w:t>d’apporter des réponses</w:t>
      </w:r>
      <w:r w:rsidRPr="00A6092E">
        <w:rPr>
          <w:spacing w:val="2"/>
          <w:w w:val="105"/>
        </w:rPr>
        <w:t xml:space="preserve"> </w:t>
      </w:r>
      <w:r w:rsidRPr="00A6092E">
        <w:rPr>
          <w:w w:val="105"/>
        </w:rPr>
        <w:t>rapides.</w:t>
      </w:r>
    </w:p>
    <w:p w14:paraId="7EDE457E" w14:textId="77777777" w:rsidR="00A6092E" w:rsidRPr="00F54BD0" w:rsidRDefault="00A6092E" w:rsidP="00A6092E">
      <w:pPr>
        <w:pStyle w:val="Corpsdetexte"/>
        <w:spacing w:before="9"/>
        <w:jc w:val="both"/>
        <w:rPr>
          <w:sz w:val="22"/>
          <w:szCs w:val="22"/>
        </w:rPr>
      </w:pPr>
    </w:p>
    <w:p w14:paraId="05BD3629" w14:textId="2646345E" w:rsidR="00A6092E" w:rsidRPr="00F54BD0" w:rsidRDefault="00A6092E" w:rsidP="00A6092E">
      <w:pPr>
        <w:pStyle w:val="Paragraphedeliste"/>
        <w:numPr>
          <w:ilvl w:val="0"/>
          <w:numId w:val="1"/>
        </w:numPr>
        <w:tabs>
          <w:tab w:val="left" w:pos="1508"/>
        </w:tabs>
        <w:spacing w:before="1" w:line="288" w:lineRule="auto"/>
        <w:ind w:right="222"/>
        <w:jc w:val="both"/>
      </w:pPr>
      <w:r w:rsidRPr="00F54BD0">
        <w:rPr>
          <w:spacing w:val="-3"/>
          <w:w w:val="105"/>
        </w:rPr>
        <w:t xml:space="preserve">De </w:t>
      </w:r>
      <w:r w:rsidRPr="00F54BD0">
        <w:rPr>
          <w:w w:val="105"/>
        </w:rPr>
        <w:t xml:space="preserve">notifier </w:t>
      </w:r>
      <w:r w:rsidRPr="00F54BD0">
        <w:rPr>
          <w:spacing w:val="3"/>
          <w:w w:val="105"/>
        </w:rPr>
        <w:t xml:space="preserve">ce </w:t>
      </w:r>
      <w:r w:rsidRPr="00F54BD0">
        <w:rPr>
          <w:spacing w:val="-4"/>
          <w:w w:val="105"/>
        </w:rPr>
        <w:t xml:space="preserve">rapport </w:t>
      </w:r>
      <w:r w:rsidRPr="00F54BD0">
        <w:rPr>
          <w:w w:val="105"/>
        </w:rPr>
        <w:t xml:space="preserve">à l’employeur de la victime et/ou à l’employeur du témoin, puis à l’employeur de l’auteur présumé, en ayant </w:t>
      </w:r>
      <w:r w:rsidRPr="00F54BD0">
        <w:rPr>
          <w:spacing w:val="-6"/>
          <w:w w:val="105"/>
        </w:rPr>
        <w:t xml:space="preserve">auparavant </w:t>
      </w:r>
      <w:r w:rsidRPr="00F54BD0">
        <w:rPr>
          <w:w w:val="105"/>
        </w:rPr>
        <w:t xml:space="preserve">pris son attache </w:t>
      </w:r>
      <w:r w:rsidRPr="00F54BD0">
        <w:rPr>
          <w:spacing w:val="-4"/>
          <w:w w:val="105"/>
        </w:rPr>
        <w:t xml:space="preserve">afin </w:t>
      </w:r>
      <w:r w:rsidRPr="00F54BD0">
        <w:rPr>
          <w:w w:val="105"/>
        </w:rPr>
        <w:t xml:space="preserve">de déterminer le moyen le plus sûr de garantir la confidentialité </w:t>
      </w:r>
      <w:r w:rsidRPr="00F54BD0">
        <w:rPr>
          <w:spacing w:val="-3"/>
          <w:w w:val="105"/>
        </w:rPr>
        <w:t xml:space="preserve">des informations </w:t>
      </w:r>
      <w:r w:rsidRPr="00F54BD0">
        <w:rPr>
          <w:w w:val="105"/>
        </w:rPr>
        <w:t xml:space="preserve">contenues, et l’application </w:t>
      </w:r>
      <w:r w:rsidRPr="00F54BD0">
        <w:rPr>
          <w:spacing w:val="-3"/>
          <w:w w:val="105"/>
        </w:rPr>
        <w:t>des</w:t>
      </w:r>
      <w:r w:rsidRPr="00F54BD0">
        <w:rPr>
          <w:spacing w:val="4"/>
          <w:w w:val="105"/>
        </w:rPr>
        <w:t xml:space="preserve"> </w:t>
      </w:r>
      <w:r w:rsidRPr="00F54BD0">
        <w:rPr>
          <w:w w:val="105"/>
        </w:rPr>
        <w:t>préconisations.</w:t>
      </w:r>
    </w:p>
    <w:p w14:paraId="5FC50809" w14:textId="77777777" w:rsidR="00A6092E" w:rsidRPr="00F54BD0" w:rsidRDefault="00A6092E" w:rsidP="00A6092E">
      <w:pPr>
        <w:pStyle w:val="Corpsdetexte"/>
        <w:spacing w:before="3"/>
        <w:jc w:val="both"/>
        <w:rPr>
          <w:sz w:val="22"/>
          <w:szCs w:val="22"/>
        </w:rPr>
      </w:pPr>
    </w:p>
    <w:p w14:paraId="24D21B2F" w14:textId="77777777" w:rsidR="00A6092E" w:rsidRPr="00F54BD0" w:rsidRDefault="00A6092E" w:rsidP="00A6092E">
      <w:pPr>
        <w:pStyle w:val="Paragraphedeliste"/>
        <w:numPr>
          <w:ilvl w:val="0"/>
          <w:numId w:val="1"/>
        </w:numPr>
        <w:tabs>
          <w:tab w:val="left" w:pos="1508"/>
        </w:tabs>
        <w:spacing w:before="1" w:line="288" w:lineRule="auto"/>
        <w:ind w:right="235"/>
        <w:jc w:val="both"/>
      </w:pPr>
      <w:r w:rsidRPr="00F54BD0">
        <w:rPr>
          <w:spacing w:val="-3"/>
          <w:w w:val="105"/>
        </w:rPr>
        <w:t xml:space="preserve">De </w:t>
      </w:r>
      <w:r w:rsidRPr="00F54BD0">
        <w:rPr>
          <w:w w:val="105"/>
        </w:rPr>
        <w:t xml:space="preserve">contrôler les suites </w:t>
      </w:r>
      <w:r w:rsidRPr="00F54BD0">
        <w:rPr>
          <w:spacing w:val="-4"/>
          <w:w w:val="105"/>
        </w:rPr>
        <w:t xml:space="preserve">données </w:t>
      </w:r>
      <w:r w:rsidRPr="00F54BD0">
        <w:rPr>
          <w:spacing w:val="-3"/>
          <w:w w:val="105"/>
        </w:rPr>
        <w:t xml:space="preserve">par </w:t>
      </w:r>
      <w:r w:rsidRPr="00F54BD0">
        <w:rPr>
          <w:w w:val="105"/>
        </w:rPr>
        <w:t xml:space="preserve">l’employeur concerné </w:t>
      </w:r>
      <w:r w:rsidRPr="00F54BD0">
        <w:rPr>
          <w:spacing w:val="-3"/>
          <w:w w:val="105"/>
        </w:rPr>
        <w:t xml:space="preserve">aux </w:t>
      </w:r>
      <w:r w:rsidRPr="00F54BD0">
        <w:rPr>
          <w:w w:val="105"/>
        </w:rPr>
        <w:t xml:space="preserve">préconisations </w:t>
      </w:r>
      <w:r w:rsidRPr="00F54BD0">
        <w:rPr>
          <w:spacing w:val="-4"/>
          <w:w w:val="105"/>
        </w:rPr>
        <w:t xml:space="preserve">formulées </w:t>
      </w:r>
      <w:r w:rsidRPr="00F54BD0">
        <w:rPr>
          <w:spacing w:val="-3"/>
          <w:w w:val="105"/>
        </w:rPr>
        <w:t xml:space="preserve">dans </w:t>
      </w:r>
      <w:r w:rsidRPr="00F54BD0">
        <w:rPr>
          <w:w w:val="105"/>
        </w:rPr>
        <w:t xml:space="preserve">le </w:t>
      </w:r>
      <w:r w:rsidRPr="00F54BD0">
        <w:rPr>
          <w:spacing w:val="-3"/>
          <w:w w:val="105"/>
        </w:rPr>
        <w:t xml:space="preserve">rapport, dans quels </w:t>
      </w:r>
      <w:r w:rsidRPr="00F54BD0">
        <w:rPr>
          <w:w w:val="105"/>
        </w:rPr>
        <w:t xml:space="preserve">délais, et </w:t>
      </w:r>
      <w:r w:rsidRPr="00F54BD0">
        <w:rPr>
          <w:spacing w:val="3"/>
          <w:w w:val="105"/>
        </w:rPr>
        <w:t xml:space="preserve">si </w:t>
      </w:r>
      <w:r w:rsidRPr="00F54BD0">
        <w:rPr>
          <w:w w:val="105"/>
        </w:rPr>
        <w:t xml:space="preserve">d’autres suites </w:t>
      </w:r>
      <w:r w:rsidRPr="00F54BD0">
        <w:rPr>
          <w:spacing w:val="-3"/>
          <w:w w:val="105"/>
        </w:rPr>
        <w:t xml:space="preserve">ont </w:t>
      </w:r>
      <w:r w:rsidRPr="00F54BD0">
        <w:rPr>
          <w:w w:val="105"/>
        </w:rPr>
        <w:t xml:space="preserve">été </w:t>
      </w:r>
      <w:r w:rsidRPr="00F54BD0">
        <w:rPr>
          <w:spacing w:val="-4"/>
          <w:w w:val="105"/>
        </w:rPr>
        <w:t xml:space="preserve">données </w:t>
      </w:r>
      <w:r w:rsidRPr="00F54BD0">
        <w:rPr>
          <w:w w:val="105"/>
        </w:rPr>
        <w:t>(notamment disciplinaires ou judiciaires).</w:t>
      </w:r>
    </w:p>
    <w:p w14:paraId="2B69B2B7" w14:textId="77777777" w:rsidR="00A6092E" w:rsidRPr="00F54BD0" w:rsidRDefault="00A6092E" w:rsidP="00A6092E">
      <w:pPr>
        <w:pStyle w:val="Corpsdetexte"/>
        <w:spacing w:before="3"/>
        <w:jc w:val="both"/>
        <w:rPr>
          <w:sz w:val="22"/>
          <w:szCs w:val="22"/>
        </w:rPr>
      </w:pPr>
    </w:p>
    <w:p w14:paraId="10F9EBC1" w14:textId="77777777" w:rsidR="00A6092E" w:rsidRPr="00F54BD0" w:rsidRDefault="00A6092E" w:rsidP="00A6092E">
      <w:pPr>
        <w:pStyle w:val="Corpsdetexte"/>
        <w:spacing w:before="3"/>
        <w:jc w:val="both"/>
        <w:rPr>
          <w:b/>
          <w:bCs/>
          <w:sz w:val="22"/>
          <w:szCs w:val="22"/>
        </w:rPr>
      </w:pPr>
      <w:r w:rsidRPr="00F54BD0">
        <w:rPr>
          <w:b/>
          <w:bCs/>
          <w:sz w:val="22"/>
          <w:szCs w:val="22"/>
        </w:rPr>
        <w:t>4/ Suivi et bilan</w:t>
      </w:r>
    </w:p>
    <w:p w14:paraId="5ED5F359" w14:textId="77777777" w:rsidR="00A6092E" w:rsidRPr="00F54BD0" w:rsidRDefault="00A6092E" w:rsidP="00A6092E">
      <w:pPr>
        <w:pStyle w:val="Corpsdetexte"/>
        <w:spacing w:before="3"/>
        <w:jc w:val="both"/>
        <w:rPr>
          <w:b/>
          <w:bCs/>
          <w:sz w:val="22"/>
          <w:szCs w:val="22"/>
        </w:rPr>
      </w:pPr>
    </w:p>
    <w:p w14:paraId="50E58BED" w14:textId="70DB2A74" w:rsidR="00A6092E" w:rsidRPr="00F54BD0" w:rsidRDefault="00A6092E" w:rsidP="00D01F6F">
      <w:pPr>
        <w:pStyle w:val="Corpsdetexte"/>
        <w:spacing w:before="3"/>
        <w:ind w:left="709"/>
        <w:jc w:val="both"/>
        <w:rPr>
          <w:sz w:val="22"/>
          <w:szCs w:val="22"/>
        </w:rPr>
      </w:pPr>
      <w:r w:rsidRPr="00F54BD0">
        <w:rPr>
          <w:sz w:val="22"/>
          <w:szCs w:val="22"/>
        </w:rPr>
        <w:t>Un suivi des signalements effectués (nature, nombre) et des suites qui y sont données (règlement du litige, suites disciplinaires, suites judiciaires…) fera l’objet d’un rapport annuel établi par le Référent et présenté au CHSCT. Il sera également transmis aux collectivités disposant de leur propre CHSCT ayant confié cette mission au CDG</w:t>
      </w:r>
      <w:r>
        <w:rPr>
          <w:sz w:val="22"/>
          <w:szCs w:val="22"/>
        </w:rPr>
        <w:t xml:space="preserve"> 11</w:t>
      </w:r>
      <w:r w:rsidRPr="00F54BD0">
        <w:rPr>
          <w:sz w:val="22"/>
          <w:szCs w:val="22"/>
        </w:rPr>
        <w:t>.</w:t>
      </w:r>
    </w:p>
    <w:p w14:paraId="433EEBE1" w14:textId="77777777" w:rsidR="00A6092E" w:rsidRDefault="00A6092E" w:rsidP="00A6092E">
      <w:pPr>
        <w:pStyle w:val="Corpsdetexte"/>
        <w:spacing w:before="3"/>
        <w:jc w:val="both"/>
        <w:rPr>
          <w:sz w:val="22"/>
          <w:szCs w:val="22"/>
        </w:rPr>
      </w:pPr>
    </w:p>
    <w:p w14:paraId="06CD88D3" w14:textId="77777777" w:rsidR="00A6092E" w:rsidRDefault="00A6092E" w:rsidP="00D01F6F">
      <w:pPr>
        <w:pStyle w:val="Corpsdetexte"/>
        <w:spacing w:before="3"/>
        <w:ind w:firstLine="709"/>
        <w:jc w:val="both"/>
        <w:rPr>
          <w:sz w:val="22"/>
          <w:szCs w:val="22"/>
        </w:rPr>
      </w:pPr>
      <w:r w:rsidRPr="00F54BD0">
        <w:rPr>
          <w:sz w:val="22"/>
          <w:szCs w:val="22"/>
        </w:rPr>
        <w:t xml:space="preserve">Le référent est, </w:t>
      </w:r>
      <w:proofErr w:type="gramStart"/>
      <w:r w:rsidRPr="00F54BD0">
        <w:rPr>
          <w:sz w:val="22"/>
          <w:szCs w:val="22"/>
        </w:rPr>
        <w:t>de par</w:t>
      </w:r>
      <w:proofErr w:type="gramEnd"/>
      <w:r w:rsidRPr="00F54BD0">
        <w:rPr>
          <w:sz w:val="22"/>
          <w:szCs w:val="22"/>
        </w:rPr>
        <w:t xml:space="preserve"> ses fonctions soumis aux obligations de confidentialité.</w:t>
      </w:r>
    </w:p>
    <w:p w14:paraId="1BB4CEF0" w14:textId="77777777" w:rsidR="00A6092E" w:rsidRDefault="00A6092E" w:rsidP="00A6092E">
      <w:pPr>
        <w:pStyle w:val="Corpsdetexte"/>
        <w:spacing w:before="3"/>
        <w:jc w:val="both"/>
        <w:rPr>
          <w:sz w:val="22"/>
          <w:szCs w:val="22"/>
        </w:rPr>
      </w:pPr>
    </w:p>
    <w:p w14:paraId="2A5F5654" w14:textId="4A7A2FB1" w:rsidR="00A6092E" w:rsidRPr="00F54BD0" w:rsidRDefault="00A6092E" w:rsidP="00D01F6F">
      <w:pPr>
        <w:pStyle w:val="Corpsdetexte"/>
        <w:spacing w:before="3"/>
        <w:ind w:left="709"/>
        <w:jc w:val="both"/>
        <w:rPr>
          <w:sz w:val="22"/>
          <w:szCs w:val="22"/>
        </w:rPr>
      </w:pPr>
      <w:r w:rsidRPr="00F54BD0">
        <w:rPr>
          <w:w w:val="105"/>
          <w:sz w:val="22"/>
          <w:szCs w:val="22"/>
        </w:rPr>
        <w:t>Le CDG</w:t>
      </w:r>
      <w:r>
        <w:rPr>
          <w:w w:val="105"/>
          <w:sz w:val="22"/>
          <w:szCs w:val="22"/>
        </w:rPr>
        <w:t xml:space="preserve"> 11</w:t>
      </w:r>
      <w:r w:rsidRPr="00F54BD0">
        <w:rPr>
          <w:w w:val="105"/>
          <w:sz w:val="22"/>
          <w:szCs w:val="22"/>
        </w:rPr>
        <w:t xml:space="preserve"> s’engage à mettre en œuvre cette procédure dans le respect des dispositions du RGPD.</w:t>
      </w:r>
    </w:p>
    <w:p w14:paraId="13FAA3E0" w14:textId="61DB441C" w:rsidR="00A6092E" w:rsidRPr="00F54BD0" w:rsidRDefault="00A6092E" w:rsidP="00F54BD0">
      <w:pPr>
        <w:jc w:val="both"/>
        <w:sectPr w:rsidR="00A6092E" w:rsidRPr="00F54BD0" w:rsidSect="00A6092E">
          <w:footerReference w:type="default" r:id="rId9"/>
          <w:type w:val="continuous"/>
          <w:pgSz w:w="11910" w:h="16850"/>
          <w:pgMar w:top="320" w:right="900" w:bottom="880" w:left="460" w:header="720" w:footer="698" w:gutter="0"/>
          <w:pgNumType w:start="1"/>
          <w:cols w:space="720"/>
        </w:sectPr>
      </w:pPr>
      <w:bookmarkStart w:id="0" w:name="_GoBack"/>
      <w:bookmarkEnd w:id="0"/>
    </w:p>
    <w:p w14:paraId="70E4CE8D" w14:textId="77777777" w:rsidR="005C49C9" w:rsidRPr="00F54BD0" w:rsidRDefault="005C49C9" w:rsidP="00F54BD0">
      <w:pPr>
        <w:pStyle w:val="Corpsdetexte"/>
        <w:spacing w:before="6"/>
        <w:jc w:val="both"/>
        <w:rPr>
          <w:sz w:val="22"/>
          <w:szCs w:val="22"/>
        </w:rPr>
      </w:pPr>
    </w:p>
    <w:p w14:paraId="6D84260A" w14:textId="2359E712" w:rsidR="005C49C9" w:rsidRDefault="005C49C9" w:rsidP="00F54BD0">
      <w:pPr>
        <w:pStyle w:val="Corpsdetexte"/>
        <w:spacing w:before="3"/>
        <w:jc w:val="both"/>
        <w:rPr>
          <w:sz w:val="22"/>
          <w:szCs w:val="22"/>
        </w:rPr>
      </w:pPr>
    </w:p>
    <w:p w14:paraId="4B026399" w14:textId="77777777" w:rsidR="00A6092E" w:rsidRPr="00F54BD0" w:rsidRDefault="00A6092E" w:rsidP="00F54BD0">
      <w:pPr>
        <w:pStyle w:val="Corpsdetexte"/>
        <w:spacing w:before="3"/>
        <w:jc w:val="both"/>
        <w:rPr>
          <w:sz w:val="22"/>
          <w:szCs w:val="22"/>
        </w:rPr>
      </w:pPr>
    </w:p>
    <w:p w14:paraId="01B43304" w14:textId="4AA8B1E6" w:rsidR="005C49C9" w:rsidRDefault="005C49C9" w:rsidP="00F54BD0">
      <w:pPr>
        <w:pStyle w:val="Corpsdetexte"/>
        <w:ind w:left="786"/>
        <w:jc w:val="both"/>
        <w:rPr>
          <w:b/>
          <w:bCs/>
          <w:sz w:val="22"/>
          <w:szCs w:val="22"/>
        </w:rPr>
      </w:pPr>
    </w:p>
    <w:p w14:paraId="44BDA2F7" w14:textId="77777777" w:rsidR="00A6092E" w:rsidRPr="00F54BD0" w:rsidRDefault="00A6092E" w:rsidP="00F54BD0">
      <w:pPr>
        <w:pStyle w:val="Corpsdetexte"/>
        <w:ind w:left="786"/>
        <w:jc w:val="both"/>
        <w:rPr>
          <w:sz w:val="22"/>
          <w:szCs w:val="22"/>
        </w:rPr>
      </w:pPr>
    </w:p>
    <w:sectPr w:rsidR="00A6092E" w:rsidRPr="00F54BD0" w:rsidSect="00F54BD0">
      <w:pgSz w:w="11910" w:h="16850"/>
      <w:pgMar w:top="0" w:right="900" w:bottom="880" w:left="460" w:header="0"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A3DD0" w14:textId="77777777" w:rsidR="009443BA" w:rsidRDefault="009443BA">
      <w:r>
        <w:separator/>
      </w:r>
    </w:p>
  </w:endnote>
  <w:endnote w:type="continuationSeparator" w:id="0">
    <w:p w14:paraId="53B93115" w14:textId="77777777" w:rsidR="009443BA" w:rsidRDefault="0094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6E9AD" w14:textId="3D881DA6" w:rsidR="005C49C9" w:rsidRDefault="00E71DEB">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64FB33E2" wp14:editId="4F59A7D3">
              <wp:simplePos x="0" y="0"/>
              <wp:positionH relativeFrom="page">
                <wp:posOffset>6650355</wp:posOffset>
              </wp:positionH>
              <wp:positionV relativeFrom="page">
                <wp:posOffset>10113645</wp:posOffset>
              </wp:positionV>
              <wp:extent cx="212090" cy="1638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2B710" w14:textId="77777777" w:rsidR="005C49C9" w:rsidRDefault="00715B07">
                          <w:pPr>
                            <w:pStyle w:val="Corpsdetexte"/>
                            <w:spacing w:before="18"/>
                            <w:ind w:left="40"/>
                          </w:pPr>
                          <w:r>
                            <w:fldChar w:fldCharType="begin"/>
                          </w:r>
                          <w:r>
                            <w:rPr>
                              <w:w w:val="105"/>
                            </w:rPr>
                            <w:instrText xml:space="preserve"> PAGE </w:instrText>
                          </w:r>
                          <w:r>
                            <w:fldChar w:fldCharType="separate"/>
                          </w:r>
                          <w:r>
                            <w:t>1</w:t>
                          </w:r>
                          <w:r>
                            <w:fldChar w:fldCharType="end"/>
                          </w:r>
                          <w:r>
                            <w:rPr>
                              <w:w w:val="10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B33E2" id="_x0000_t202" coordsize="21600,21600" o:spt="202" path="m,l,21600r21600,l21600,xe">
              <v:stroke joinstyle="miter"/>
              <v:path gradientshapeok="t" o:connecttype="rect"/>
            </v:shapetype>
            <v:shape id="Text Box 1" o:spid="_x0000_s1029" type="#_x0000_t202" style="position:absolute;margin-left:523.65pt;margin-top:796.35pt;width:16.7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" filled="f" stroked="f">
              <v:textbox inset="0,0,0,0">
                <w:txbxContent>
                  <w:p w14:paraId="3EF2B710" w14:textId="77777777" w:rsidR="005C49C9" w:rsidRDefault="00715B07">
                    <w:pPr>
                      <w:pStyle w:val="Corpsdetexte"/>
                      <w:spacing w:before="18"/>
                      <w:ind w:left="40"/>
                    </w:pPr>
                    <w:r>
                      <w:fldChar w:fldCharType="begin"/>
                    </w:r>
                    <w:r>
                      <w:rPr>
                        <w:w w:val="105"/>
                      </w:rPr>
                      <w:instrText xml:space="preserve"> PAGE </w:instrText>
                    </w:r>
                    <w:r>
                      <w:fldChar w:fldCharType="separate"/>
                    </w:r>
                    <w:r>
                      <w:t>1</w:t>
                    </w:r>
                    <w:r>
                      <w:fldChar w:fldCharType="end"/>
                    </w:r>
                    <w:r>
                      <w:rPr>
                        <w:w w:val="105"/>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BB620" w14:textId="77777777" w:rsidR="009443BA" w:rsidRDefault="009443BA">
      <w:r>
        <w:separator/>
      </w:r>
    </w:p>
  </w:footnote>
  <w:footnote w:type="continuationSeparator" w:id="0">
    <w:p w14:paraId="71E08541" w14:textId="77777777" w:rsidR="009443BA" w:rsidRDefault="00944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6F93"/>
    <w:multiLevelType w:val="multilevel"/>
    <w:tmpl w:val="7ACC474A"/>
    <w:lvl w:ilvl="0">
      <w:start w:val="14"/>
      <w:numFmt w:val="upperLetter"/>
      <w:lvlText w:val="%1"/>
      <w:lvlJc w:val="left"/>
      <w:pPr>
        <w:ind w:left="1177" w:hanging="391"/>
      </w:pPr>
      <w:rPr>
        <w:rFonts w:hint="default"/>
        <w:lang w:val="fr-FR" w:eastAsia="fr-FR" w:bidi="fr-FR"/>
      </w:rPr>
    </w:lvl>
    <w:lvl w:ilvl="1">
      <w:start w:val="2"/>
      <w:numFmt w:val="upperLetter"/>
      <w:lvlText w:val="%1.%2"/>
      <w:lvlJc w:val="left"/>
      <w:pPr>
        <w:ind w:left="1177" w:hanging="391"/>
      </w:pPr>
      <w:rPr>
        <w:rFonts w:hint="default"/>
        <w:spacing w:val="-6"/>
        <w:w w:val="102"/>
        <w:u w:val="single" w:color="000000"/>
        <w:lang w:val="fr-FR" w:eastAsia="fr-FR" w:bidi="fr-FR"/>
      </w:rPr>
    </w:lvl>
    <w:lvl w:ilvl="2">
      <w:numFmt w:val="bullet"/>
      <w:lvlText w:val=""/>
      <w:lvlJc w:val="left"/>
      <w:pPr>
        <w:ind w:left="1495" w:hanging="361"/>
      </w:pPr>
      <w:rPr>
        <w:rFonts w:ascii="Symbol" w:eastAsia="Symbol" w:hAnsi="Symbol" w:cs="Symbol" w:hint="default"/>
        <w:w w:val="102"/>
        <w:sz w:val="19"/>
        <w:szCs w:val="19"/>
        <w:lang w:val="fr-FR" w:eastAsia="fr-FR" w:bidi="fr-FR"/>
      </w:rPr>
    </w:lvl>
    <w:lvl w:ilvl="3">
      <w:numFmt w:val="bullet"/>
      <w:lvlText w:val="•"/>
      <w:lvlJc w:val="left"/>
      <w:pPr>
        <w:ind w:left="3511" w:hanging="361"/>
      </w:pPr>
      <w:rPr>
        <w:rFonts w:hint="default"/>
        <w:lang w:val="fr-FR" w:eastAsia="fr-FR" w:bidi="fr-FR"/>
      </w:rPr>
    </w:lvl>
    <w:lvl w:ilvl="4">
      <w:numFmt w:val="bullet"/>
      <w:lvlText w:val="•"/>
      <w:lvlJc w:val="left"/>
      <w:pPr>
        <w:ind w:left="4516" w:hanging="361"/>
      </w:pPr>
      <w:rPr>
        <w:rFonts w:hint="default"/>
        <w:lang w:val="fr-FR" w:eastAsia="fr-FR" w:bidi="fr-FR"/>
      </w:rPr>
    </w:lvl>
    <w:lvl w:ilvl="5">
      <w:numFmt w:val="bullet"/>
      <w:lvlText w:val="•"/>
      <w:lvlJc w:val="left"/>
      <w:pPr>
        <w:ind w:left="5522" w:hanging="361"/>
      </w:pPr>
      <w:rPr>
        <w:rFonts w:hint="default"/>
        <w:lang w:val="fr-FR" w:eastAsia="fr-FR" w:bidi="fr-FR"/>
      </w:rPr>
    </w:lvl>
    <w:lvl w:ilvl="6">
      <w:numFmt w:val="bullet"/>
      <w:lvlText w:val="•"/>
      <w:lvlJc w:val="left"/>
      <w:pPr>
        <w:ind w:left="6527" w:hanging="361"/>
      </w:pPr>
      <w:rPr>
        <w:rFonts w:hint="default"/>
        <w:lang w:val="fr-FR" w:eastAsia="fr-FR" w:bidi="fr-FR"/>
      </w:rPr>
    </w:lvl>
    <w:lvl w:ilvl="7">
      <w:numFmt w:val="bullet"/>
      <w:lvlText w:val="•"/>
      <w:lvlJc w:val="left"/>
      <w:pPr>
        <w:ind w:left="7533" w:hanging="361"/>
      </w:pPr>
      <w:rPr>
        <w:rFonts w:hint="default"/>
        <w:lang w:val="fr-FR" w:eastAsia="fr-FR" w:bidi="fr-FR"/>
      </w:rPr>
    </w:lvl>
    <w:lvl w:ilvl="8">
      <w:numFmt w:val="bullet"/>
      <w:lvlText w:val="•"/>
      <w:lvlJc w:val="left"/>
      <w:pPr>
        <w:ind w:left="8538" w:hanging="361"/>
      </w:pPr>
      <w:rPr>
        <w:rFonts w:hint="default"/>
        <w:lang w:val="fr-FR" w:eastAsia="fr-FR" w:bidi="fr-FR"/>
      </w:rPr>
    </w:lvl>
  </w:abstractNum>
  <w:abstractNum w:abstractNumId="1" w15:restartNumberingAfterBreak="0">
    <w:nsid w:val="1AB541DC"/>
    <w:multiLevelType w:val="hybridMultilevel"/>
    <w:tmpl w:val="B0C06CC0"/>
    <w:lvl w:ilvl="0" w:tplc="A0D8F244">
      <w:numFmt w:val="bullet"/>
      <w:lvlText w:val="-"/>
      <w:lvlJc w:val="left"/>
      <w:pPr>
        <w:ind w:left="1507" w:hanging="361"/>
      </w:pPr>
      <w:rPr>
        <w:rFonts w:ascii="Tahoma" w:eastAsia="Tahoma" w:hAnsi="Tahoma" w:cs="Tahoma" w:hint="default"/>
        <w:w w:val="102"/>
        <w:sz w:val="19"/>
        <w:szCs w:val="19"/>
        <w:lang w:val="fr-FR" w:eastAsia="fr-FR" w:bidi="fr-FR"/>
      </w:rPr>
    </w:lvl>
    <w:lvl w:ilvl="1" w:tplc="9998F54E">
      <w:numFmt w:val="bullet"/>
      <w:lvlText w:val="•"/>
      <w:lvlJc w:val="left"/>
      <w:pPr>
        <w:ind w:left="2405" w:hanging="361"/>
      </w:pPr>
      <w:rPr>
        <w:rFonts w:hint="default"/>
        <w:lang w:val="fr-FR" w:eastAsia="fr-FR" w:bidi="fr-FR"/>
      </w:rPr>
    </w:lvl>
    <w:lvl w:ilvl="2" w:tplc="53DC9366">
      <w:numFmt w:val="bullet"/>
      <w:lvlText w:val="•"/>
      <w:lvlJc w:val="left"/>
      <w:pPr>
        <w:ind w:left="3310" w:hanging="361"/>
      </w:pPr>
      <w:rPr>
        <w:rFonts w:hint="default"/>
        <w:lang w:val="fr-FR" w:eastAsia="fr-FR" w:bidi="fr-FR"/>
      </w:rPr>
    </w:lvl>
    <w:lvl w:ilvl="3" w:tplc="5718C7D6">
      <w:numFmt w:val="bullet"/>
      <w:lvlText w:val="•"/>
      <w:lvlJc w:val="left"/>
      <w:pPr>
        <w:ind w:left="4215" w:hanging="361"/>
      </w:pPr>
      <w:rPr>
        <w:rFonts w:hint="default"/>
        <w:lang w:val="fr-FR" w:eastAsia="fr-FR" w:bidi="fr-FR"/>
      </w:rPr>
    </w:lvl>
    <w:lvl w:ilvl="4" w:tplc="103E7068">
      <w:numFmt w:val="bullet"/>
      <w:lvlText w:val="•"/>
      <w:lvlJc w:val="left"/>
      <w:pPr>
        <w:ind w:left="5120" w:hanging="361"/>
      </w:pPr>
      <w:rPr>
        <w:rFonts w:hint="default"/>
        <w:lang w:val="fr-FR" w:eastAsia="fr-FR" w:bidi="fr-FR"/>
      </w:rPr>
    </w:lvl>
    <w:lvl w:ilvl="5" w:tplc="BAF24CDC">
      <w:numFmt w:val="bullet"/>
      <w:lvlText w:val="•"/>
      <w:lvlJc w:val="left"/>
      <w:pPr>
        <w:ind w:left="6025" w:hanging="361"/>
      </w:pPr>
      <w:rPr>
        <w:rFonts w:hint="default"/>
        <w:lang w:val="fr-FR" w:eastAsia="fr-FR" w:bidi="fr-FR"/>
      </w:rPr>
    </w:lvl>
    <w:lvl w:ilvl="6" w:tplc="F3D274D8">
      <w:numFmt w:val="bullet"/>
      <w:lvlText w:val="•"/>
      <w:lvlJc w:val="left"/>
      <w:pPr>
        <w:ind w:left="6930" w:hanging="361"/>
      </w:pPr>
      <w:rPr>
        <w:rFonts w:hint="default"/>
        <w:lang w:val="fr-FR" w:eastAsia="fr-FR" w:bidi="fr-FR"/>
      </w:rPr>
    </w:lvl>
    <w:lvl w:ilvl="7" w:tplc="08CCD07C">
      <w:numFmt w:val="bullet"/>
      <w:lvlText w:val="•"/>
      <w:lvlJc w:val="left"/>
      <w:pPr>
        <w:ind w:left="7835" w:hanging="361"/>
      </w:pPr>
      <w:rPr>
        <w:rFonts w:hint="default"/>
        <w:lang w:val="fr-FR" w:eastAsia="fr-FR" w:bidi="fr-FR"/>
      </w:rPr>
    </w:lvl>
    <w:lvl w:ilvl="8" w:tplc="D9065682">
      <w:numFmt w:val="bullet"/>
      <w:lvlText w:val="•"/>
      <w:lvlJc w:val="left"/>
      <w:pPr>
        <w:ind w:left="8740" w:hanging="361"/>
      </w:pPr>
      <w:rPr>
        <w:rFonts w:hint="default"/>
        <w:lang w:val="fr-FR" w:eastAsia="fr-FR" w:bidi="fr-FR"/>
      </w:rPr>
    </w:lvl>
  </w:abstractNum>
  <w:abstractNum w:abstractNumId="2" w15:restartNumberingAfterBreak="0">
    <w:nsid w:val="1CC7260F"/>
    <w:multiLevelType w:val="hybridMultilevel"/>
    <w:tmpl w:val="7B68A49E"/>
    <w:lvl w:ilvl="0" w:tplc="F1F60758">
      <w:start w:val="1"/>
      <w:numFmt w:val="lowerLetter"/>
      <w:lvlText w:val="%1)"/>
      <w:lvlJc w:val="left"/>
      <w:pPr>
        <w:ind w:left="1507" w:hanging="361"/>
      </w:pPr>
      <w:rPr>
        <w:rFonts w:ascii="Arial" w:eastAsia="Arial" w:hAnsi="Arial" w:cs="Arial" w:hint="default"/>
        <w:spacing w:val="-4"/>
        <w:w w:val="102"/>
        <w:sz w:val="19"/>
        <w:szCs w:val="19"/>
        <w:lang w:val="fr-FR" w:eastAsia="fr-FR" w:bidi="fr-FR"/>
      </w:rPr>
    </w:lvl>
    <w:lvl w:ilvl="1" w:tplc="268AFF40">
      <w:numFmt w:val="bullet"/>
      <w:lvlText w:val="•"/>
      <w:lvlJc w:val="left"/>
      <w:pPr>
        <w:ind w:left="2405" w:hanging="361"/>
      </w:pPr>
      <w:rPr>
        <w:rFonts w:hint="default"/>
        <w:lang w:val="fr-FR" w:eastAsia="fr-FR" w:bidi="fr-FR"/>
      </w:rPr>
    </w:lvl>
    <w:lvl w:ilvl="2" w:tplc="C9FA1A3E">
      <w:numFmt w:val="bullet"/>
      <w:lvlText w:val="•"/>
      <w:lvlJc w:val="left"/>
      <w:pPr>
        <w:ind w:left="3310" w:hanging="361"/>
      </w:pPr>
      <w:rPr>
        <w:rFonts w:hint="default"/>
        <w:lang w:val="fr-FR" w:eastAsia="fr-FR" w:bidi="fr-FR"/>
      </w:rPr>
    </w:lvl>
    <w:lvl w:ilvl="3" w:tplc="112AF806">
      <w:numFmt w:val="bullet"/>
      <w:lvlText w:val="•"/>
      <w:lvlJc w:val="left"/>
      <w:pPr>
        <w:ind w:left="4215" w:hanging="361"/>
      </w:pPr>
      <w:rPr>
        <w:rFonts w:hint="default"/>
        <w:lang w:val="fr-FR" w:eastAsia="fr-FR" w:bidi="fr-FR"/>
      </w:rPr>
    </w:lvl>
    <w:lvl w:ilvl="4" w:tplc="C730F772">
      <w:numFmt w:val="bullet"/>
      <w:lvlText w:val="•"/>
      <w:lvlJc w:val="left"/>
      <w:pPr>
        <w:ind w:left="5120" w:hanging="361"/>
      </w:pPr>
      <w:rPr>
        <w:rFonts w:hint="default"/>
        <w:lang w:val="fr-FR" w:eastAsia="fr-FR" w:bidi="fr-FR"/>
      </w:rPr>
    </w:lvl>
    <w:lvl w:ilvl="5" w:tplc="58C87234">
      <w:numFmt w:val="bullet"/>
      <w:lvlText w:val="•"/>
      <w:lvlJc w:val="left"/>
      <w:pPr>
        <w:ind w:left="6025" w:hanging="361"/>
      </w:pPr>
      <w:rPr>
        <w:rFonts w:hint="default"/>
        <w:lang w:val="fr-FR" w:eastAsia="fr-FR" w:bidi="fr-FR"/>
      </w:rPr>
    </w:lvl>
    <w:lvl w:ilvl="6" w:tplc="CF86EA4A">
      <w:numFmt w:val="bullet"/>
      <w:lvlText w:val="•"/>
      <w:lvlJc w:val="left"/>
      <w:pPr>
        <w:ind w:left="6930" w:hanging="361"/>
      </w:pPr>
      <w:rPr>
        <w:rFonts w:hint="default"/>
        <w:lang w:val="fr-FR" w:eastAsia="fr-FR" w:bidi="fr-FR"/>
      </w:rPr>
    </w:lvl>
    <w:lvl w:ilvl="7" w:tplc="D090AEB8">
      <w:numFmt w:val="bullet"/>
      <w:lvlText w:val="•"/>
      <w:lvlJc w:val="left"/>
      <w:pPr>
        <w:ind w:left="7835" w:hanging="361"/>
      </w:pPr>
      <w:rPr>
        <w:rFonts w:hint="default"/>
        <w:lang w:val="fr-FR" w:eastAsia="fr-FR" w:bidi="fr-FR"/>
      </w:rPr>
    </w:lvl>
    <w:lvl w:ilvl="8" w:tplc="372E4652">
      <w:numFmt w:val="bullet"/>
      <w:lvlText w:val="•"/>
      <w:lvlJc w:val="left"/>
      <w:pPr>
        <w:ind w:left="8740" w:hanging="361"/>
      </w:pPr>
      <w:rPr>
        <w:rFonts w:hint="default"/>
        <w:lang w:val="fr-FR" w:eastAsia="fr-FR" w:bidi="fr-FR"/>
      </w:rPr>
    </w:lvl>
  </w:abstractNum>
  <w:abstractNum w:abstractNumId="3" w15:restartNumberingAfterBreak="0">
    <w:nsid w:val="32553182"/>
    <w:multiLevelType w:val="hybridMultilevel"/>
    <w:tmpl w:val="F8B49330"/>
    <w:lvl w:ilvl="0" w:tplc="1AF466CA">
      <w:numFmt w:val="bullet"/>
      <w:lvlText w:val="฀"/>
      <w:lvlJc w:val="left"/>
      <w:pPr>
        <w:ind w:left="1672" w:hanging="180"/>
      </w:pPr>
      <w:rPr>
        <w:rFonts w:ascii="Symbol" w:eastAsia="Symbol" w:hAnsi="Symbol" w:cs="Symbol" w:hint="default"/>
        <w:w w:val="102"/>
        <w:sz w:val="19"/>
        <w:szCs w:val="19"/>
        <w:lang w:val="fr-FR" w:eastAsia="fr-FR" w:bidi="fr-FR"/>
      </w:rPr>
    </w:lvl>
    <w:lvl w:ilvl="1" w:tplc="B8CCF8F8">
      <w:numFmt w:val="bullet"/>
      <w:lvlText w:val="•"/>
      <w:lvlJc w:val="left"/>
      <w:pPr>
        <w:ind w:left="2567" w:hanging="180"/>
      </w:pPr>
      <w:rPr>
        <w:rFonts w:hint="default"/>
        <w:lang w:val="fr-FR" w:eastAsia="fr-FR" w:bidi="fr-FR"/>
      </w:rPr>
    </w:lvl>
    <w:lvl w:ilvl="2" w:tplc="FD8EFCAA">
      <w:numFmt w:val="bullet"/>
      <w:lvlText w:val="•"/>
      <w:lvlJc w:val="left"/>
      <w:pPr>
        <w:ind w:left="3454" w:hanging="180"/>
      </w:pPr>
      <w:rPr>
        <w:rFonts w:hint="default"/>
        <w:lang w:val="fr-FR" w:eastAsia="fr-FR" w:bidi="fr-FR"/>
      </w:rPr>
    </w:lvl>
    <w:lvl w:ilvl="3" w:tplc="8884AF70">
      <w:numFmt w:val="bullet"/>
      <w:lvlText w:val="•"/>
      <w:lvlJc w:val="left"/>
      <w:pPr>
        <w:ind w:left="4341" w:hanging="180"/>
      </w:pPr>
      <w:rPr>
        <w:rFonts w:hint="default"/>
        <w:lang w:val="fr-FR" w:eastAsia="fr-FR" w:bidi="fr-FR"/>
      </w:rPr>
    </w:lvl>
    <w:lvl w:ilvl="4" w:tplc="DE366FF8">
      <w:numFmt w:val="bullet"/>
      <w:lvlText w:val="•"/>
      <w:lvlJc w:val="left"/>
      <w:pPr>
        <w:ind w:left="5228" w:hanging="180"/>
      </w:pPr>
      <w:rPr>
        <w:rFonts w:hint="default"/>
        <w:lang w:val="fr-FR" w:eastAsia="fr-FR" w:bidi="fr-FR"/>
      </w:rPr>
    </w:lvl>
    <w:lvl w:ilvl="5" w:tplc="ED3A8C6A">
      <w:numFmt w:val="bullet"/>
      <w:lvlText w:val="•"/>
      <w:lvlJc w:val="left"/>
      <w:pPr>
        <w:ind w:left="6115" w:hanging="180"/>
      </w:pPr>
      <w:rPr>
        <w:rFonts w:hint="default"/>
        <w:lang w:val="fr-FR" w:eastAsia="fr-FR" w:bidi="fr-FR"/>
      </w:rPr>
    </w:lvl>
    <w:lvl w:ilvl="6" w:tplc="4276FD3C">
      <w:numFmt w:val="bullet"/>
      <w:lvlText w:val="•"/>
      <w:lvlJc w:val="left"/>
      <w:pPr>
        <w:ind w:left="7002" w:hanging="180"/>
      </w:pPr>
      <w:rPr>
        <w:rFonts w:hint="default"/>
        <w:lang w:val="fr-FR" w:eastAsia="fr-FR" w:bidi="fr-FR"/>
      </w:rPr>
    </w:lvl>
    <w:lvl w:ilvl="7" w:tplc="876CD6CC">
      <w:numFmt w:val="bullet"/>
      <w:lvlText w:val="•"/>
      <w:lvlJc w:val="left"/>
      <w:pPr>
        <w:ind w:left="7889" w:hanging="180"/>
      </w:pPr>
      <w:rPr>
        <w:rFonts w:hint="default"/>
        <w:lang w:val="fr-FR" w:eastAsia="fr-FR" w:bidi="fr-FR"/>
      </w:rPr>
    </w:lvl>
    <w:lvl w:ilvl="8" w:tplc="DB84014C">
      <w:numFmt w:val="bullet"/>
      <w:lvlText w:val="•"/>
      <w:lvlJc w:val="left"/>
      <w:pPr>
        <w:ind w:left="8776" w:hanging="180"/>
      </w:pPr>
      <w:rPr>
        <w:rFonts w:hint="default"/>
        <w:lang w:val="fr-FR" w:eastAsia="fr-FR" w:bidi="fr-FR"/>
      </w:rPr>
    </w:lvl>
  </w:abstractNum>
  <w:abstractNum w:abstractNumId="4" w15:restartNumberingAfterBreak="0">
    <w:nsid w:val="43597988"/>
    <w:multiLevelType w:val="hybridMultilevel"/>
    <w:tmpl w:val="2FBCBB54"/>
    <w:lvl w:ilvl="0" w:tplc="2B1C3E90">
      <w:numFmt w:val="bullet"/>
      <w:lvlText w:val="-"/>
      <w:lvlJc w:val="left"/>
      <w:pPr>
        <w:ind w:left="1495" w:hanging="361"/>
      </w:pPr>
      <w:rPr>
        <w:rFonts w:ascii="Arial" w:eastAsia="Arial" w:hAnsi="Arial" w:cs="Arial" w:hint="default"/>
        <w:w w:val="102"/>
        <w:sz w:val="19"/>
        <w:szCs w:val="19"/>
        <w:lang w:val="fr-FR" w:eastAsia="fr-FR" w:bidi="fr-FR"/>
      </w:rPr>
    </w:lvl>
    <w:lvl w:ilvl="1" w:tplc="68922810">
      <w:numFmt w:val="bullet"/>
      <w:lvlText w:val="•"/>
      <w:lvlJc w:val="left"/>
      <w:pPr>
        <w:ind w:left="2405" w:hanging="361"/>
      </w:pPr>
      <w:rPr>
        <w:rFonts w:hint="default"/>
        <w:lang w:val="fr-FR" w:eastAsia="fr-FR" w:bidi="fr-FR"/>
      </w:rPr>
    </w:lvl>
    <w:lvl w:ilvl="2" w:tplc="4FA264D0">
      <w:numFmt w:val="bullet"/>
      <w:lvlText w:val="•"/>
      <w:lvlJc w:val="left"/>
      <w:pPr>
        <w:ind w:left="3310" w:hanging="361"/>
      </w:pPr>
      <w:rPr>
        <w:rFonts w:hint="default"/>
        <w:lang w:val="fr-FR" w:eastAsia="fr-FR" w:bidi="fr-FR"/>
      </w:rPr>
    </w:lvl>
    <w:lvl w:ilvl="3" w:tplc="F91657E4">
      <w:numFmt w:val="bullet"/>
      <w:lvlText w:val="•"/>
      <w:lvlJc w:val="left"/>
      <w:pPr>
        <w:ind w:left="4215" w:hanging="361"/>
      </w:pPr>
      <w:rPr>
        <w:rFonts w:hint="default"/>
        <w:lang w:val="fr-FR" w:eastAsia="fr-FR" w:bidi="fr-FR"/>
      </w:rPr>
    </w:lvl>
    <w:lvl w:ilvl="4" w:tplc="46662ED2">
      <w:numFmt w:val="bullet"/>
      <w:lvlText w:val="•"/>
      <w:lvlJc w:val="left"/>
      <w:pPr>
        <w:ind w:left="5120" w:hanging="361"/>
      </w:pPr>
      <w:rPr>
        <w:rFonts w:hint="default"/>
        <w:lang w:val="fr-FR" w:eastAsia="fr-FR" w:bidi="fr-FR"/>
      </w:rPr>
    </w:lvl>
    <w:lvl w:ilvl="5" w:tplc="86C82772">
      <w:numFmt w:val="bullet"/>
      <w:lvlText w:val="•"/>
      <w:lvlJc w:val="left"/>
      <w:pPr>
        <w:ind w:left="6025" w:hanging="361"/>
      </w:pPr>
      <w:rPr>
        <w:rFonts w:hint="default"/>
        <w:lang w:val="fr-FR" w:eastAsia="fr-FR" w:bidi="fr-FR"/>
      </w:rPr>
    </w:lvl>
    <w:lvl w:ilvl="6" w:tplc="9176FACA">
      <w:numFmt w:val="bullet"/>
      <w:lvlText w:val="•"/>
      <w:lvlJc w:val="left"/>
      <w:pPr>
        <w:ind w:left="6930" w:hanging="361"/>
      </w:pPr>
      <w:rPr>
        <w:rFonts w:hint="default"/>
        <w:lang w:val="fr-FR" w:eastAsia="fr-FR" w:bidi="fr-FR"/>
      </w:rPr>
    </w:lvl>
    <w:lvl w:ilvl="7" w:tplc="B0FA023A">
      <w:numFmt w:val="bullet"/>
      <w:lvlText w:val="•"/>
      <w:lvlJc w:val="left"/>
      <w:pPr>
        <w:ind w:left="7835" w:hanging="361"/>
      </w:pPr>
      <w:rPr>
        <w:rFonts w:hint="default"/>
        <w:lang w:val="fr-FR" w:eastAsia="fr-FR" w:bidi="fr-FR"/>
      </w:rPr>
    </w:lvl>
    <w:lvl w:ilvl="8" w:tplc="CA20AD64">
      <w:numFmt w:val="bullet"/>
      <w:lvlText w:val="•"/>
      <w:lvlJc w:val="left"/>
      <w:pPr>
        <w:ind w:left="8740" w:hanging="361"/>
      </w:pPr>
      <w:rPr>
        <w:rFonts w:hint="default"/>
        <w:lang w:val="fr-FR" w:eastAsia="fr-FR" w:bidi="fr-FR"/>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C9"/>
    <w:rsid w:val="002216AA"/>
    <w:rsid w:val="00414659"/>
    <w:rsid w:val="004B74DC"/>
    <w:rsid w:val="005C49C9"/>
    <w:rsid w:val="006B47F2"/>
    <w:rsid w:val="00706452"/>
    <w:rsid w:val="00715B07"/>
    <w:rsid w:val="009443BA"/>
    <w:rsid w:val="009A5DA8"/>
    <w:rsid w:val="009B3E06"/>
    <w:rsid w:val="009C0D31"/>
    <w:rsid w:val="00A6092E"/>
    <w:rsid w:val="00AD0D0A"/>
    <w:rsid w:val="00C66110"/>
    <w:rsid w:val="00C70676"/>
    <w:rsid w:val="00D01F6F"/>
    <w:rsid w:val="00E71DEB"/>
    <w:rsid w:val="00E872DC"/>
    <w:rsid w:val="00F54BD0"/>
    <w:rsid w:val="00F93B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A6DA4F"/>
  <w15:docId w15:val="{C943948D-5B6E-4F62-88D5-02AD4FE1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paragraph" w:styleId="Titre1">
    <w:name w:val="heading 1"/>
    <w:basedOn w:val="Normal"/>
    <w:uiPriority w:val="9"/>
    <w:qFormat/>
    <w:pPr>
      <w:ind w:left="786"/>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Paragraphedeliste">
    <w:name w:val="List Paragraph"/>
    <w:basedOn w:val="Normal"/>
    <w:uiPriority w:val="1"/>
    <w:qFormat/>
    <w:pPr>
      <w:ind w:left="1507" w:hanging="362"/>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F93B09"/>
    <w:rPr>
      <w:color w:val="0000FF" w:themeColor="hyperlink"/>
      <w:u w:val="single"/>
    </w:rPr>
  </w:style>
  <w:style w:type="character" w:styleId="Mentionnonrsolue">
    <w:name w:val="Unresolved Mention"/>
    <w:basedOn w:val="Policepardfaut"/>
    <w:uiPriority w:val="99"/>
    <w:semiHidden/>
    <w:unhideWhenUsed/>
    <w:rsid w:val="00F93B09"/>
    <w:rPr>
      <w:color w:val="605E5C"/>
      <w:shd w:val="clear" w:color="auto" w:fill="E1DFDD"/>
    </w:rPr>
  </w:style>
  <w:style w:type="character" w:customStyle="1" w:styleId="fontstyle01">
    <w:name w:val="fontstyle01"/>
    <w:basedOn w:val="Policepardfaut"/>
    <w:rsid w:val="00706452"/>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66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ferent.signalements@cdg11.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1002</Words>
  <Characters>5511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Avril 2016</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Avril 2016</dc:title>
  <dc:creator>RICOU Carmen;Nava</dc:creator>
  <cp:lastModifiedBy>Belotti Magali</cp:lastModifiedBy>
  <cp:revision>2</cp:revision>
  <dcterms:created xsi:type="dcterms:W3CDTF">2020-11-19T08:28:00Z</dcterms:created>
  <dcterms:modified xsi:type="dcterms:W3CDTF">2020-11-19T08:28:00Z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2013</vt:lpwstr>
  </property>
  <property fmtid="{D5CDD505-2E9C-101B-9397-08002B2CF9AE}" pid="4" name="LastSaved">
    <vt:filetime>2020-07-13T00:00:00Z</vt:filetime>
  </property>
</Properties>
</file>